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C8F" w:rsidRDefault="006A7C8F" w:rsidP="004829DA">
      <w:pPr>
        <w:autoSpaceDE w:val="0"/>
        <w:autoSpaceDN w:val="0"/>
        <w:adjustRightInd w:val="0"/>
        <w:spacing w:line="400" w:lineRule="exact"/>
        <w:jc w:val="center"/>
        <w:rPr>
          <w:rFonts w:ascii="標楷體" w:eastAsia="標楷體" w:hAnsi="標楷體" w:cs="TT604o00"/>
          <w:kern w:val="0"/>
          <w:sz w:val="32"/>
          <w:szCs w:val="32"/>
        </w:rPr>
      </w:pPr>
      <w:r w:rsidRPr="006D3216">
        <w:rPr>
          <w:rFonts w:ascii="標楷體" w:eastAsia="標楷體" w:hAnsi="標楷體" w:cs="TT5FCo00" w:hint="eastAsia"/>
          <w:b/>
          <w:kern w:val="0"/>
          <w:sz w:val="32"/>
          <w:szCs w:val="32"/>
        </w:rPr>
        <w:t>屏東縣內埔鄉東寧國民小學附設幼兒園11</w:t>
      </w:r>
      <w:r w:rsidR="005F5FD1">
        <w:rPr>
          <w:rFonts w:ascii="標楷體" w:eastAsia="標楷體" w:hAnsi="標楷體" w:cs="TT5FCo00" w:hint="eastAsia"/>
          <w:b/>
          <w:kern w:val="0"/>
          <w:sz w:val="32"/>
          <w:szCs w:val="32"/>
        </w:rPr>
        <w:t>2</w:t>
      </w:r>
      <w:r w:rsidRPr="006D3216">
        <w:rPr>
          <w:rFonts w:ascii="標楷體" w:eastAsia="標楷體" w:hAnsi="標楷體" w:cs="TT5FCo00" w:hint="eastAsia"/>
          <w:b/>
          <w:kern w:val="0"/>
          <w:sz w:val="32"/>
          <w:szCs w:val="32"/>
        </w:rPr>
        <w:t>學年度第一學期</w:t>
      </w:r>
      <w:r w:rsidRPr="0059421F">
        <w:rPr>
          <w:rFonts w:ascii="標楷體" w:eastAsia="標楷體" w:hAnsi="標楷體" w:cs="TT604o00" w:hint="eastAsia"/>
          <w:b/>
          <w:kern w:val="0"/>
          <w:sz w:val="32"/>
          <w:szCs w:val="32"/>
        </w:rPr>
        <w:t>收費標準</w:t>
      </w:r>
    </w:p>
    <w:tbl>
      <w:tblPr>
        <w:tblStyle w:val="aa"/>
        <w:tblW w:w="0" w:type="auto"/>
        <w:tblLook w:val="04A0" w:firstRow="1" w:lastRow="0" w:firstColumn="1" w:lastColumn="0" w:noHBand="0" w:noVBand="1"/>
      </w:tblPr>
      <w:tblGrid>
        <w:gridCol w:w="1832"/>
        <w:gridCol w:w="1978"/>
        <w:gridCol w:w="2543"/>
        <w:gridCol w:w="4067"/>
      </w:tblGrid>
      <w:tr w:rsidR="006A7C8F" w:rsidTr="00765160">
        <w:tc>
          <w:tcPr>
            <w:tcW w:w="10420" w:type="dxa"/>
            <w:gridSpan w:val="4"/>
          </w:tcPr>
          <w:p w:rsidR="006A7C8F" w:rsidRPr="006D3216" w:rsidRDefault="006A7C8F" w:rsidP="00765160">
            <w:pPr>
              <w:rPr>
                <w:rFonts w:ascii="標楷體" w:eastAsia="標楷體" w:hAnsi="標楷體"/>
                <w:sz w:val="28"/>
                <w:szCs w:val="28"/>
              </w:rPr>
            </w:pPr>
            <w:r>
              <w:rPr>
                <w:rFonts w:ascii="標楷體" w:eastAsia="標楷體" w:hAnsi="標楷體" w:hint="eastAsia"/>
                <w:sz w:val="28"/>
                <w:szCs w:val="28"/>
              </w:rPr>
              <w:t xml:space="preserve">                  </w:t>
            </w:r>
            <w:r w:rsidRPr="006D3216">
              <w:rPr>
                <w:rFonts w:ascii="標楷體" w:eastAsia="標楷體" w:hAnsi="標楷體" w:hint="eastAsia"/>
                <w:sz w:val="28"/>
                <w:szCs w:val="28"/>
              </w:rPr>
              <w:t>屏東縣內埔鄉 東寧國民小學附設幼兒園</w:t>
            </w:r>
            <w:r>
              <w:rPr>
                <w:rFonts w:ascii="標楷體" w:eastAsia="標楷體" w:hAnsi="標楷體" w:hint="eastAsia"/>
                <w:sz w:val="28"/>
                <w:szCs w:val="28"/>
              </w:rPr>
              <w:t xml:space="preserve">    </w:t>
            </w:r>
          </w:p>
        </w:tc>
      </w:tr>
      <w:tr w:rsidR="006A7C8F" w:rsidTr="00765160">
        <w:tc>
          <w:tcPr>
            <w:tcW w:w="10420" w:type="dxa"/>
            <w:gridSpan w:val="4"/>
          </w:tcPr>
          <w:p w:rsidR="006A7C8F" w:rsidRPr="006D3216" w:rsidRDefault="006A7C8F" w:rsidP="00765160">
            <w:pPr>
              <w:jc w:val="center"/>
              <w:rPr>
                <w:rFonts w:ascii="標楷體" w:eastAsia="標楷體" w:hAnsi="標楷體"/>
              </w:rPr>
            </w:pPr>
            <w:r w:rsidRPr="006D3216">
              <w:rPr>
                <w:rFonts w:ascii="標楷體" w:eastAsia="標楷體" w:hAnsi="標楷體" w:hint="eastAsia"/>
              </w:rPr>
              <w:t>11</w:t>
            </w:r>
            <w:r w:rsidR="00B261F1">
              <w:rPr>
                <w:rFonts w:ascii="標楷體" w:eastAsia="標楷體" w:hAnsi="標楷體"/>
              </w:rPr>
              <w:t>1</w:t>
            </w:r>
            <w:r w:rsidRPr="006D3216">
              <w:rPr>
                <w:rFonts w:ascii="標楷體" w:eastAsia="標楷體" w:hAnsi="標楷體" w:hint="eastAsia"/>
              </w:rPr>
              <w:t>學年度第一學期繳費收據</w:t>
            </w:r>
            <w:r>
              <w:rPr>
                <w:rFonts w:ascii="標楷體" w:eastAsia="標楷體" w:hAnsi="標楷體" w:hint="eastAsia"/>
              </w:rPr>
              <w:t xml:space="preserve">                                                           </w:t>
            </w:r>
          </w:p>
        </w:tc>
      </w:tr>
      <w:tr w:rsidR="006A7C8F" w:rsidTr="00765160">
        <w:tc>
          <w:tcPr>
            <w:tcW w:w="1832" w:type="dxa"/>
          </w:tcPr>
          <w:p w:rsidR="006A7C8F" w:rsidRPr="003C21AD" w:rsidRDefault="006A7C8F" w:rsidP="00765160">
            <w:pPr>
              <w:jc w:val="distribute"/>
              <w:rPr>
                <w:rFonts w:ascii="標楷體" w:eastAsia="標楷體" w:hAnsi="標楷體"/>
                <w:b/>
              </w:rPr>
            </w:pPr>
            <w:r w:rsidRPr="003C21AD">
              <w:rPr>
                <w:rFonts w:ascii="標楷體" w:eastAsia="標楷體" w:hAnsi="標楷體" w:hint="eastAsia"/>
                <w:b/>
              </w:rPr>
              <w:t>收費項目</w:t>
            </w:r>
          </w:p>
        </w:tc>
        <w:tc>
          <w:tcPr>
            <w:tcW w:w="1978" w:type="dxa"/>
          </w:tcPr>
          <w:p w:rsidR="006A7C8F" w:rsidRPr="003C21AD" w:rsidRDefault="006A7C8F" w:rsidP="00765160">
            <w:pPr>
              <w:jc w:val="distribute"/>
              <w:rPr>
                <w:rFonts w:ascii="標楷體" w:eastAsia="標楷體" w:hAnsi="標楷體"/>
                <w:b/>
              </w:rPr>
            </w:pPr>
            <w:r w:rsidRPr="003C21AD">
              <w:rPr>
                <w:rFonts w:ascii="標楷體" w:eastAsia="標楷體" w:hAnsi="標楷體" w:hint="eastAsia"/>
                <w:b/>
              </w:rPr>
              <w:t>收費期間</w:t>
            </w:r>
          </w:p>
        </w:tc>
        <w:tc>
          <w:tcPr>
            <w:tcW w:w="2543" w:type="dxa"/>
          </w:tcPr>
          <w:p w:rsidR="006A7C8F" w:rsidRPr="003C21AD" w:rsidRDefault="006A7C8F" w:rsidP="00765160">
            <w:pPr>
              <w:jc w:val="distribute"/>
              <w:rPr>
                <w:rFonts w:ascii="標楷體" w:eastAsia="標楷體" w:hAnsi="標楷體"/>
                <w:b/>
              </w:rPr>
            </w:pPr>
            <w:r w:rsidRPr="003C21AD">
              <w:rPr>
                <w:rFonts w:ascii="標楷體" w:eastAsia="標楷體" w:hAnsi="標楷體" w:hint="eastAsia"/>
                <w:b/>
              </w:rPr>
              <w:t>收費金額</w:t>
            </w:r>
          </w:p>
        </w:tc>
        <w:tc>
          <w:tcPr>
            <w:tcW w:w="4067" w:type="dxa"/>
          </w:tcPr>
          <w:p w:rsidR="006A7C8F" w:rsidRPr="003C21AD" w:rsidRDefault="006A7C8F" w:rsidP="00765160">
            <w:pPr>
              <w:rPr>
                <w:rFonts w:ascii="標楷體" w:eastAsia="標楷體" w:hAnsi="標楷體"/>
                <w:b/>
              </w:rPr>
            </w:pPr>
            <w:r>
              <w:rPr>
                <w:rFonts w:ascii="標楷體" w:eastAsia="標楷體" w:hAnsi="標楷體" w:hint="eastAsia"/>
                <w:b/>
              </w:rPr>
              <w:t xml:space="preserve">       備            </w:t>
            </w:r>
            <w:proofErr w:type="gramStart"/>
            <w:r>
              <w:rPr>
                <w:rFonts w:ascii="標楷體" w:eastAsia="標楷體" w:hAnsi="標楷體" w:hint="eastAsia"/>
                <w:b/>
              </w:rPr>
              <w:t>註</w:t>
            </w:r>
            <w:proofErr w:type="gramEnd"/>
            <w:r>
              <w:rPr>
                <w:rFonts w:ascii="標楷體" w:eastAsia="標楷體" w:hAnsi="標楷體" w:hint="eastAsia"/>
                <w:b/>
              </w:rPr>
              <w:t xml:space="preserve">    </w:t>
            </w:r>
          </w:p>
        </w:tc>
      </w:tr>
      <w:tr w:rsidR="006A7C8F" w:rsidTr="00765160">
        <w:tc>
          <w:tcPr>
            <w:tcW w:w="1832" w:type="dxa"/>
          </w:tcPr>
          <w:p w:rsidR="006A7C8F" w:rsidRPr="003C21AD" w:rsidRDefault="006A7C8F" w:rsidP="00765160">
            <w:pPr>
              <w:rPr>
                <w:rFonts w:ascii="標楷體" w:eastAsia="標楷體" w:hAnsi="標楷體"/>
              </w:rPr>
            </w:pPr>
            <w:r w:rsidRPr="003C21AD">
              <w:rPr>
                <w:rFonts w:ascii="標楷體" w:eastAsia="標楷體" w:hAnsi="標楷體" w:hint="eastAsia"/>
              </w:rPr>
              <w:t xml:space="preserve">   學  費</w:t>
            </w:r>
          </w:p>
        </w:tc>
        <w:tc>
          <w:tcPr>
            <w:tcW w:w="1978" w:type="dxa"/>
          </w:tcPr>
          <w:p w:rsidR="006A7C8F" w:rsidRPr="003C21AD" w:rsidRDefault="006A7C8F" w:rsidP="00765160">
            <w:pPr>
              <w:rPr>
                <w:rFonts w:ascii="標楷體" w:eastAsia="標楷體" w:hAnsi="標楷體"/>
              </w:rPr>
            </w:pPr>
            <w:r w:rsidRPr="003C21AD">
              <w:rPr>
                <w:rFonts w:ascii="標楷體" w:eastAsia="標楷體" w:hAnsi="標楷體" w:hint="eastAsia"/>
              </w:rPr>
              <w:t>1學期</w:t>
            </w:r>
          </w:p>
        </w:tc>
        <w:tc>
          <w:tcPr>
            <w:tcW w:w="2543" w:type="dxa"/>
          </w:tcPr>
          <w:p w:rsidR="006A7C8F" w:rsidRPr="003C21AD" w:rsidRDefault="006A7C8F" w:rsidP="00765160">
            <w:pPr>
              <w:rPr>
                <w:rFonts w:ascii="標楷體" w:eastAsia="標楷體" w:hAnsi="標楷體"/>
              </w:rPr>
            </w:pPr>
            <w:r w:rsidRPr="003C21AD">
              <w:rPr>
                <w:rFonts w:ascii="標楷體" w:eastAsia="標楷體" w:hAnsi="標楷體" w:hint="eastAsia"/>
              </w:rPr>
              <w:t>3-5歲幼兒免繳學費</w:t>
            </w:r>
          </w:p>
        </w:tc>
        <w:tc>
          <w:tcPr>
            <w:tcW w:w="4067" w:type="dxa"/>
            <w:vMerge w:val="restart"/>
          </w:tcPr>
          <w:p w:rsidR="006A7C8F" w:rsidRDefault="006A7C8F" w:rsidP="00765160">
            <w:pPr>
              <w:rPr>
                <w:rFonts w:ascii="標楷體" w:eastAsia="標楷體" w:hAnsi="標楷體"/>
                <w:bCs/>
              </w:rPr>
            </w:pPr>
            <w:proofErr w:type="gramStart"/>
            <w:r w:rsidRPr="00EF78B5">
              <w:rPr>
                <w:rFonts w:ascii="標楷體" w:eastAsia="標楷體" w:hAnsi="標楷體" w:hint="eastAsia"/>
                <w:bCs/>
              </w:rPr>
              <w:t>＊</w:t>
            </w:r>
            <w:proofErr w:type="gramEnd"/>
            <w:r w:rsidRPr="00EF78B5">
              <w:rPr>
                <w:rFonts w:ascii="標楷體" w:eastAsia="標楷體" w:hAnsi="標楷體" w:hint="eastAsia"/>
                <w:bCs/>
              </w:rPr>
              <w:t>3-5歲幼兒入學免收學費，其學費</w:t>
            </w:r>
          </w:p>
          <w:p w:rsidR="006A7C8F" w:rsidRPr="00EF78B5" w:rsidRDefault="006A7C8F" w:rsidP="00765160">
            <w:pPr>
              <w:rPr>
                <w:rFonts w:ascii="標楷體" w:eastAsia="標楷體" w:hAnsi="標楷體"/>
                <w:bCs/>
              </w:rPr>
            </w:pPr>
            <w:r>
              <w:rPr>
                <w:rFonts w:ascii="標楷體" w:eastAsia="標楷體" w:hAnsi="標楷體" w:hint="eastAsia"/>
                <w:bCs/>
              </w:rPr>
              <w:t xml:space="preserve">  </w:t>
            </w:r>
            <w:r w:rsidRPr="00EF78B5">
              <w:rPr>
                <w:rFonts w:ascii="標楷體" w:eastAsia="標楷體" w:hAnsi="標楷體" w:hint="eastAsia"/>
                <w:bCs/>
              </w:rPr>
              <w:t>由教育部給予補助。</w:t>
            </w:r>
          </w:p>
          <w:p w:rsidR="006A7C8F" w:rsidRPr="00EF78B5" w:rsidRDefault="006A7C8F" w:rsidP="00765160">
            <w:pPr>
              <w:rPr>
                <w:rFonts w:ascii="標楷體" w:eastAsia="標楷體" w:hAnsi="標楷體"/>
                <w:bCs/>
              </w:rPr>
            </w:pPr>
            <w:proofErr w:type="gramStart"/>
            <w:r w:rsidRPr="00EF78B5">
              <w:rPr>
                <w:rFonts w:ascii="標楷體" w:eastAsia="標楷體" w:hAnsi="標楷體" w:hint="eastAsia"/>
                <w:bCs/>
              </w:rPr>
              <w:t>＊</w:t>
            </w:r>
            <w:proofErr w:type="gramEnd"/>
            <w:r w:rsidRPr="00EF78B5">
              <w:rPr>
                <w:rFonts w:ascii="標楷體" w:eastAsia="標楷體" w:hAnsi="標楷體" w:hint="eastAsia"/>
                <w:bCs/>
              </w:rPr>
              <w:t>全學期以4.5個月計。</w:t>
            </w:r>
          </w:p>
          <w:p w:rsidR="006A7C8F" w:rsidRDefault="006A7C8F" w:rsidP="00765160">
            <w:r>
              <w:rPr>
                <w:rFonts w:ascii="標楷體" w:eastAsia="標楷體" w:hAnsi="標楷體" w:cs="DFKaiShu-SB-Estd-BF" w:hint="eastAsia"/>
                <w:kern w:val="0"/>
              </w:rPr>
              <w:t>*</w:t>
            </w:r>
            <w:r w:rsidRPr="00EF78B5">
              <w:rPr>
                <w:rFonts w:ascii="標楷體" w:eastAsia="標楷體" w:hAnsi="標楷體" w:cs="DFKaiShu-SB-Estd-BF" w:hint="eastAsia"/>
                <w:kern w:val="0"/>
              </w:rPr>
              <w:t>公立幼兒園：第</w:t>
            </w:r>
            <w:r w:rsidRPr="00EF78B5">
              <w:rPr>
                <w:rFonts w:ascii="標楷體" w:eastAsia="標楷體" w:hAnsi="標楷體" w:cs="DFKaiShu-SB-Estd-BF"/>
                <w:kern w:val="0"/>
              </w:rPr>
              <w:t>1</w:t>
            </w:r>
            <w:proofErr w:type="gramStart"/>
            <w:r w:rsidRPr="00EF78B5">
              <w:rPr>
                <w:rFonts w:ascii="標楷體" w:eastAsia="標楷體" w:hAnsi="標楷體" w:cs="DFKaiShu-SB-Estd-BF" w:hint="eastAsia"/>
                <w:kern w:val="0"/>
              </w:rPr>
              <w:t>胎</w:t>
            </w:r>
            <w:proofErr w:type="gramEnd"/>
            <w:r w:rsidRPr="00EF78B5">
              <w:rPr>
                <w:rFonts w:ascii="標楷體" w:eastAsia="標楷體" w:hAnsi="標楷體" w:cs="DFKaiShu-SB-Estd-BF" w:hint="eastAsia"/>
                <w:kern w:val="0"/>
              </w:rPr>
              <w:t>子女每月繳費不超過</w:t>
            </w:r>
            <w:r w:rsidRPr="00EF78B5">
              <w:rPr>
                <w:rFonts w:ascii="標楷體" w:eastAsia="標楷體" w:hAnsi="標楷體" w:cs="DFKaiShu-SB-Estd-BF"/>
                <w:kern w:val="0"/>
              </w:rPr>
              <w:t>1,</w:t>
            </w:r>
            <w:r w:rsidR="00B261F1">
              <w:rPr>
                <w:rFonts w:ascii="標楷體" w:eastAsia="標楷體" w:hAnsi="標楷體" w:cs="DFKaiShu-SB-Estd-BF"/>
                <w:kern w:val="0"/>
              </w:rPr>
              <w:t>0</w:t>
            </w:r>
            <w:r w:rsidRPr="00EF78B5">
              <w:rPr>
                <w:rFonts w:ascii="標楷體" w:eastAsia="標楷體" w:hAnsi="標楷體" w:cs="DFKaiShu-SB-Estd-BF"/>
                <w:kern w:val="0"/>
              </w:rPr>
              <w:t>00</w:t>
            </w:r>
            <w:r w:rsidRPr="00EF78B5">
              <w:rPr>
                <w:rFonts w:ascii="標楷體" w:eastAsia="標楷體" w:hAnsi="標楷體" w:cs="DFKaiShu-SB-Estd-BF" w:hint="eastAsia"/>
                <w:kern w:val="0"/>
              </w:rPr>
              <w:t>元，第</w:t>
            </w:r>
            <w:r w:rsidRPr="00EF78B5">
              <w:rPr>
                <w:rFonts w:ascii="標楷體" w:eastAsia="標楷體" w:hAnsi="標楷體" w:cs="DFKaiShu-SB-Estd-BF"/>
                <w:kern w:val="0"/>
              </w:rPr>
              <w:t>2</w:t>
            </w:r>
            <w:r w:rsidRPr="00EF78B5">
              <w:rPr>
                <w:rFonts w:ascii="標楷體" w:eastAsia="標楷體" w:hAnsi="標楷體" w:cs="DFKaiShu-SB-Estd-BF" w:hint="eastAsia"/>
                <w:kern w:val="0"/>
              </w:rPr>
              <w:t>胎以上</w:t>
            </w:r>
            <w:r w:rsidRPr="00EF78B5">
              <w:rPr>
                <w:rFonts w:ascii="標楷體" w:eastAsia="標楷體" w:hAnsi="標楷體" w:cs="DFKaiShu-SB-Estd-BF"/>
                <w:kern w:val="0"/>
              </w:rPr>
              <w:t>/</w:t>
            </w:r>
            <w:r w:rsidRPr="00EF78B5">
              <w:rPr>
                <w:rFonts w:ascii="標楷體" w:eastAsia="標楷體" w:hAnsi="標楷體" w:cs="DFKaiShu-SB-Estd-BF" w:hint="eastAsia"/>
                <w:kern w:val="0"/>
              </w:rPr>
              <w:t>低收</w:t>
            </w:r>
            <w:r w:rsidRPr="00EF78B5">
              <w:rPr>
                <w:rFonts w:ascii="標楷體" w:eastAsia="標楷體" w:hAnsi="標楷體" w:cs="DFKaiShu-SB-Estd-BF"/>
                <w:kern w:val="0"/>
              </w:rPr>
              <w:t>/</w:t>
            </w:r>
            <w:r w:rsidRPr="00EF78B5">
              <w:rPr>
                <w:rFonts w:ascii="標楷體" w:eastAsia="標楷體" w:hAnsi="標楷體" w:cs="DFKaiShu-SB-Estd-BF" w:hint="eastAsia"/>
                <w:kern w:val="0"/>
              </w:rPr>
              <w:t>中</w:t>
            </w:r>
            <w:proofErr w:type="gramStart"/>
            <w:r w:rsidRPr="00EF78B5">
              <w:rPr>
                <w:rFonts w:ascii="標楷體" w:eastAsia="標楷體" w:hAnsi="標楷體" w:cs="DFKaiShu-SB-Estd-BF" w:hint="eastAsia"/>
                <w:kern w:val="0"/>
              </w:rPr>
              <w:t>低收免繳</w:t>
            </w:r>
            <w:proofErr w:type="gramEnd"/>
            <w:r w:rsidRPr="00EF78B5">
              <w:rPr>
                <w:rFonts w:ascii="標楷體" w:eastAsia="標楷體" w:hAnsi="標楷體" w:cs="DFKaiShu-SB-Estd-BF" w:hint="eastAsia"/>
                <w:kern w:val="0"/>
              </w:rPr>
              <w:t>費用，家長繳費與原收費數額間之差額，由教育部支付。</w:t>
            </w:r>
          </w:p>
        </w:tc>
      </w:tr>
      <w:tr w:rsidR="006A7C8F" w:rsidTr="00765160">
        <w:tc>
          <w:tcPr>
            <w:tcW w:w="1832" w:type="dxa"/>
          </w:tcPr>
          <w:p w:rsidR="006A7C8F" w:rsidRPr="003C21AD" w:rsidRDefault="006A7C8F" w:rsidP="00765160">
            <w:pPr>
              <w:rPr>
                <w:rFonts w:ascii="標楷體" w:eastAsia="標楷體" w:hAnsi="標楷體"/>
              </w:rPr>
            </w:pPr>
            <w:r w:rsidRPr="003C21AD">
              <w:rPr>
                <w:rFonts w:ascii="標楷體" w:eastAsia="標楷體" w:hAnsi="標楷體" w:hint="eastAsia"/>
              </w:rPr>
              <w:t xml:space="preserve">   材料費</w:t>
            </w:r>
          </w:p>
        </w:tc>
        <w:tc>
          <w:tcPr>
            <w:tcW w:w="1978" w:type="dxa"/>
          </w:tcPr>
          <w:p w:rsidR="006A7C8F" w:rsidRPr="003C21AD" w:rsidRDefault="006A7C8F" w:rsidP="00765160">
            <w:pPr>
              <w:rPr>
                <w:rFonts w:ascii="標楷體" w:eastAsia="標楷體" w:hAnsi="標楷體"/>
              </w:rPr>
            </w:pPr>
            <w:r w:rsidRPr="003C21AD">
              <w:rPr>
                <w:rFonts w:ascii="標楷體" w:eastAsia="標楷體" w:hAnsi="標楷體" w:hint="eastAsia"/>
              </w:rPr>
              <w:t>1學期</w:t>
            </w:r>
          </w:p>
        </w:tc>
        <w:tc>
          <w:tcPr>
            <w:tcW w:w="2543" w:type="dxa"/>
          </w:tcPr>
          <w:p w:rsidR="006A7C8F" w:rsidRPr="003C21AD" w:rsidRDefault="006A7C8F" w:rsidP="00765160">
            <w:pPr>
              <w:rPr>
                <w:rFonts w:ascii="標楷體" w:eastAsia="標楷體" w:hAnsi="標楷體"/>
              </w:rPr>
            </w:pPr>
            <w:r w:rsidRPr="003C21AD">
              <w:rPr>
                <w:rFonts w:ascii="標楷體" w:eastAsia="標楷體" w:hAnsi="標楷體" w:hint="eastAsia"/>
              </w:rPr>
              <w:t>1</w:t>
            </w:r>
            <w:r w:rsidR="005F5FD1">
              <w:rPr>
                <w:rFonts w:ascii="標楷體" w:eastAsia="標楷體" w:hAnsi="標楷體" w:hint="eastAsia"/>
              </w:rPr>
              <w:t>350</w:t>
            </w:r>
            <w:r w:rsidRPr="003C21AD">
              <w:rPr>
                <w:rFonts w:ascii="標楷體" w:eastAsia="標楷體" w:hAnsi="標楷體" w:hint="eastAsia"/>
              </w:rPr>
              <w:t>元</w:t>
            </w:r>
          </w:p>
        </w:tc>
        <w:tc>
          <w:tcPr>
            <w:tcW w:w="4067" w:type="dxa"/>
            <w:vMerge/>
          </w:tcPr>
          <w:p w:rsidR="006A7C8F" w:rsidRDefault="006A7C8F" w:rsidP="00765160"/>
        </w:tc>
      </w:tr>
      <w:tr w:rsidR="006A7C8F" w:rsidTr="00765160">
        <w:tc>
          <w:tcPr>
            <w:tcW w:w="1832" w:type="dxa"/>
          </w:tcPr>
          <w:p w:rsidR="006A7C8F" w:rsidRPr="003C21AD" w:rsidRDefault="006A7C8F" w:rsidP="00765160">
            <w:pPr>
              <w:rPr>
                <w:rFonts w:ascii="標楷體" w:eastAsia="標楷體" w:hAnsi="標楷體"/>
              </w:rPr>
            </w:pPr>
            <w:r w:rsidRPr="003C21AD">
              <w:rPr>
                <w:rFonts w:ascii="標楷體" w:eastAsia="標楷體" w:hAnsi="標楷體" w:hint="eastAsia"/>
              </w:rPr>
              <w:t xml:space="preserve">   活動費</w:t>
            </w:r>
          </w:p>
        </w:tc>
        <w:tc>
          <w:tcPr>
            <w:tcW w:w="1978" w:type="dxa"/>
          </w:tcPr>
          <w:p w:rsidR="006A7C8F" w:rsidRPr="003C21AD" w:rsidRDefault="006A7C8F" w:rsidP="00765160">
            <w:pPr>
              <w:rPr>
                <w:rFonts w:ascii="標楷體" w:eastAsia="標楷體" w:hAnsi="標楷體"/>
              </w:rPr>
            </w:pPr>
            <w:r w:rsidRPr="003C21AD">
              <w:rPr>
                <w:rFonts w:ascii="標楷體" w:eastAsia="標楷體" w:hAnsi="標楷體" w:hint="eastAsia"/>
              </w:rPr>
              <w:t>1學期</w:t>
            </w:r>
          </w:p>
        </w:tc>
        <w:tc>
          <w:tcPr>
            <w:tcW w:w="2543" w:type="dxa"/>
          </w:tcPr>
          <w:p w:rsidR="006A7C8F" w:rsidRPr="003C21AD" w:rsidRDefault="005F5FD1" w:rsidP="00765160">
            <w:pPr>
              <w:rPr>
                <w:rFonts w:ascii="標楷體" w:eastAsia="標楷體" w:hAnsi="標楷體"/>
              </w:rPr>
            </w:pPr>
            <w:r>
              <w:rPr>
                <w:rFonts w:ascii="標楷體" w:eastAsia="標楷體" w:hAnsi="標楷體" w:hint="eastAsia"/>
              </w:rPr>
              <w:t>9</w:t>
            </w:r>
            <w:r w:rsidR="006A7C8F" w:rsidRPr="003C21AD">
              <w:rPr>
                <w:rFonts w:ascii="標楷體" w:eastAsia="標楷體" w:hAnsi="標楷體" w:hint="eastAsia"/>
              </w:rPr>
              <w:t>00元</w:t>
            </w:r>
          </w:p>
        </w:tc>
        <w:tc>
          <w:tcPr>
            <w:tcW w:w="4067" w:type="dxa"/>
            <w:vMerge/>
          </w:tcPr>
          <w:p w:rsidR="006A7C8F" w:rsidRDefault="006A7C8F" w:rsidP="00765160"/>
        </w:tc>
      </w:tr>
      <w:tr w:rsidR="006A7C8F" w:rsidTr="00765160">
        <w:tc>
          <w:tcPr>
            <w:tcW w:w="1832" w:type="dxa"/>
          </w:tcPr>
          <w:p w:rsidR="006A7C8F" w:rsidRPr="003C21AD" w:rsidRDefault="006A7C8F" w:rsidP="00765160">
            <w:pPr>
              <w:rPr>
                <w:rFonts w:ascii="標楷體" w:eastAsia="標楷體" w:hAnsi="標楷體"/>
              </w:rPr>
            </w:pPr>
            <w:r w:rsidRPr="003C21AD">
              <w:rPr>
                <w:rFonts w:ascii="標楷體" w:eastAsia="標楷體" w:hAnsi="標楷體" w:hint="eastAsia"/>
              </w:rPr>
              <w:t xml:space="preserve">   點心費</w:t>
            </w:r>
          </w:p>
        </w:tc>
        <w:tc>
          <w:tcPr>
            <w:tcW w:w="1978" w:type="dxa"/>
          </w:tcPr>
          <w:p w:rsidR="006A7C8F" w:rsidRPr="003C21AD" w:rsidRDefault="006A7C8F" w:rsidP="00765160">
            <w:pPr>
              <w:rPr>
                <w:rFonts w:ascii="標楷體" w:eastAsia="標楷體" w:hAnsi="標楷體"/>
              </w:rPr>
            </w:pPr>
            <w:r w:rsidRPr="003C21AD">
              <w:rPr>
                <w:rFonts w:ascii="標楷體" w:eastAsia="標楷體" w:hAnsi="標楷體" w:hint="eastAsia"/>
              </w:rPr>
              <w:t>1學期</w:t>
            </w:r>
          </w:p>
        </w:tc>
        <w:tc>
          <w:tcPr>
            <w:tcW w:w="2543" w:type="dxa"/>
          </w:tcPr>
          <w:p w:rsidR="006A7C8F" w:rsidRPr="003C21AD" w:rsidRDefault="006A7C8F" w:rsidP="00765160">
            <w:pPr>
              <w:rPr>
                <w:rFonts w:ascii="標楷體" w:eastAsia="標楷體" w:hAnsi="標楷體"/>
              </w:rPr>
            </w:pPr>
            <w:r w:rsidRPr="003C21AD">
              <w:rPr>
                <w:rFonts w:ascii="標楷體" w:eastAsia="標楷體" w:hAnsi="標楷體" w:hint="eastAsia"/>
              </w:rPr>
              <w:t>3</w:t>
            </w:r>
            <w:r w:rsidR="005F5FD1">
              <w:rPr>
                <w:rFonts w:ascii="標楷體" w:eastAsia="標楷體" w:hAnsi="標楷體" w:hint="eastAsia"/>
              </w:rPr>
              <w:t>750</w:t>
            </w:r>
            <w:r w:rsidRPr="003C21AD">
              <w:rPr>
                <w:rFonts w:ascii="標楷體" w:eastAsia="標楷體" w:hAnsi="標楷體" w:hint="eastAsia"/>
              </w:rPr>
              <w:t>元</w:t>
            </w:r>
          </w:p>
        </w:tc>
        <w:tc>
          <w:tcPr>
            <w:tcW w:w="4067" w:type="dxa"/>
            <w:vMerge/>
          </w:tcPr>
          <w:p w:rsidR="006A7C8F" w:rsidRDefault="006A7C8F" w:rsidP="00765160"/>
        </w:tc>
      </w:tr>
      <w:tr w:rsidR="006A7C8F" w:rsidTr="00765160">
        <w:tc>
          <w:tcPr>
            <w:tcW w:w="1832" w:type="dxa"/>
          </w:tcPr>
          <w:p w:rsidR="006A7C8F" w:rsidRPr="003C21AD" w:rsidRDefault="006A7C8F" w:rsidP="00765160">
            <w:pPr>
              <w:rPr>
                <w:rFonts w:ascii="標楷體" w:eastAsia="標楷體" w:hAnsi="標楷體"/>
              </w:rPr>
            </w:pPr>
            <w:r w:rsidRPr="003C21AD">
              <w:rPr>
                <w:rFonts w:ascii="標楷體" w:eastAsia="標楷體" w:hAnsi="標楷體" w:hint="eastAsia"/>
              </w:rPr>
              <w:t xml:space="preserve">   午餐費</w:t>
            </w:r>
          </w:p>
        </w:tc>
        <w:tc>
          <w:tcPr>
            <w:tcW w:w="1978" w:type="dxa"/>
          </w:tcPr>
          <w:p w:rsidR="006A7C8F" w:rsidRPr="003C21AD" w:rsidRDefault="006A7C8F" w:rsidP="00765160">
            <w:pPr>
              <w:rPr>
                <w:rFonts w:ascii="標楷體" w:eastAsia="標楷體" w:hAnsi="標楷體"/>
              </w:rPr>
            </w:pPr>
            <w:r w:rsidRPr="003C21AD">
              <w:rPr>
                <w:rFonts w:ascii="標楷體" w:eastAsia="標楷體" w:hAnsi="標楷體" w:hint="eastAsia"/>
              </w:rPr>
              <w:t>1學期</w:t>
            </w:r>
          </w:p>
        </w:tc>
        <w:tc>
          <w:tcPr>
            <w:tcW w:w="2543" w:type="dxa"/>
          </w:tcPr>
          <w:p w:rsidR="006A7C8F" w:rsidRPr="003C21AD" w:rsidRDefault="005F5FD1" w:rsidP="00765160">
            <w:pPr>
              <w:rPr>
                <w:rFonts w:ascii="標楷體" w:eastAsia="標楷體" w:hAnsi="標楷體"/>
              </w:rPr>
            </w:pPr>
            <w:r>
              <w:rPr>
                <w:rFonts w:ascii="標楷體" w:eastAsia="標楷體" w:hAnsi="標楷體" w:hint="eastAsia"/>
              </w:rPr>
              <w:t>43</w:t>
            </w:r>
            <w:r w:rsidR="006A7C8F" w:rsidRPr="003C21AD">
              <w:rPr>
                <w:rFonts w:ascii="標楷體" w:eastAsia="標楷體" w:hAnsi="標楷體" w:hint="eastAsia"/>
              </w:rPr>
              <w:t>00元</w:t>
            </w:r>
          </w:p>
        </w:tc>
        <w:tc>
          <w:tcPr>
            <w:tcW w:w="4067" w:type="dxa"/>
            <w:vMerge/>
          </w:tcPr>
          <w:p w:rsidR="006A7C8F" w:rsidRDefault="006A7C8F" w:rsidP="00765160"/>
        </w:tc>
      </w:tr>
      <w:tr w:rsidR="006A7C8F" w:rsidTr="00765160">
        <w:tc>
          <w:tcPr>
            <w:tcW w:w="1832" w:type="dxa"/>
          </w:tcPr>
          <w:p w:rsidR="006A7C8F" w:rsidRPr="003C21AD" w:rsidRDefault="006A7C8F" w:rsidP="00765160">
            <w:pPr>
              <w:rPr>
                <w:rFonts w:ascii="標楷體" w:eastAsia="標楷體" w:hAnsi="標楷體"/>
              </w:rPr>
            </w:pPr>
            <w:r w:rsidRPr="003C21AD">
              <w:rPr>
                <w:rFonts w:ascii="標楷體" w:eastAsia="標楷體" w:hAnsi="標楷體" w:hint="eastAsia"/>
              </w:rPr>
              <w:t xml:space="preserve">   雜  費</w:t>
            </w:r>
          </w:p>
        </w:tc>
        <w:tc>
          <w:tcPr>
            <w:tcW w:w="1978" w:type="dxa"/>
          </w:tcPr>
          <w:p w:rsidR="006A7C8F" w:rsidRPr="003C21AD" w:rsidRDefault="006A7C8F" w:rsidP="00765160">
            <w:pPr>
              <w:rPr>
                <w:rFonts w:ascii="標楷體" w:eastAsia="標楷體" w:hAnsi="標楷體"/>
              </w:rPr>
            </w:pPr>
            <w:r w:rsidRPr="003C21AD">
              <w:rPr>
                <w:rFonts w:ascii="標楷體" w:eastAsia="標楷體" w:hAnsi="標楷體" w:hint="eastAsia"/>
              </w:rPr>
              <w:t>1學期</w:t>
            </w:r>
          </w:p>
        </w:tc>
        <w:tc>
          <w:tcPr>
            <w:tcW w:w="2543" w:type="dxa"/>
          </w:tcPr>
          <w:p w:rsidR="006A7C8F" w:rsidRPr="003C21AD" w:rsidRDefault="006A7C8F" w:rsidP="00765160">
            <w:pPr>
              <w:rPr>
                <w:rFonts w:ascii="標楷體" w:eastAsia="標楷體" w:hAnsi="標楷體"/>
              </w:rPr>
            </w:pPr>
            <w:r w:rsidRPr="003C21AD">
              <w:rPr>
                <w:rFonts w:ascii="標楷體" w:eastAsia="標楷體" w:hAnsi="標楷體" w:hint="eastAsia"/>
              </w:rPr>
              <w:t>1</w:t>
            </w:r>
            <w:r w:rsidR="005F5FD1">
              <w:rPr>
                <w:rFonts w:ascii="標楷體" w:eastAsia="標楷體" w:hAnsi="標楷體" w:hint="eastAsia"/>
              </w:rPr>
              <w:t>2</w:t>
            </w:r>
            <w:r w:rsidRPr="003C21AD">
              <w:rPr>
                <w:rFonts w:ascii="標楷體" w:eastAsia="標楷體" w:hAnsi="標楷體" w:hint="eastAsia"/>
              </w:rPr>
              <w:t>00元</w:t>
            </w:r>
          </w:p>
        </w:tc>
        <w:tc>
          <w:tcPr>
            <w:tcW w:w="4067" w:type="dxa"/>
            <w:vMerge/>
          </w:tcPr>
          <w:p w:rsidR="006A7C8F" w:rsidRDefault="006A7C8F" w:rsidP="00765160"/>
        </w:tc>
      </w:tr>
      <w:tr w:rsidR="006A7C8F" w:rsidTr="00765160">
        <w:tc>
          <w:tcPr>
            <w:tcW w:w="1832" w:type="dxa"/>
          </w:tcPr>
          <w:p w:rsidR="006A7C8F" w:rsidRPr="003C21AD" w:rsidRDefault="006A7C8F" w:rsidP="00765160">
            <w:pPr>
              <w:rPr>
                <w:rFonts w:ascii="標楷體" w:eastAsia="標楷體" w:hAnsi="標楷體"/>
              </w:rPr>
            </w:pPr>
            <w:r w:rsidRPr="003C21AD">
              <w:rPr>
                <w:rFonts w:ascii="標楷體" w:eastAsia="標楷體" w:hAnsi="標楷體" w:hint="eastAsia"/>
              </w:rPr>
              <w:t xml:space="preserve">   保險費</w:t>
            </w:r>
          </w:p>
        </w:tc>
        <w:tc>
          <w:tcPr>
            <w:tcW w:w="1978" w:type="dxa"/>
          </w:tcPr>
          <w:p w:rsidR="006A7C8F" w:rsidRPr="003C21AD" w:rsidRDefault="006A7C8F" w:rsidP="00765160">
            <w:pPr>
              <w:rPr>
                <w:rFonts w:ascii="標楷體" w:eastAsia="標楷體" w:hAnsi="標楷體"/>
              </w:rPr>
            </w:pPr>
            <w:r w:rsidRPr="003C21AD">
              <w:rPr>
                <w:rFonts w:ascii="標楷體" w:eastAsia="標楷體" w:hAnsi="標楷體" w:hint="eastAsia"/>
              </w:rPr>
              <w:t>1學期</w:t>
            </w:r>
          </w:p>
        </w:tc>
        <w:tc>
          <w:tcPr>
            <w:tcW w:w="2543" w:type="dxa"/>
          </w:tcPr>
          <w:p w:rsidR="006A7C8F" w:rsidRPr="003C21AD" w:rsidRDefault="006A7C8F" w:rsidP="00765160">
            <w:pPr>
              <w:rPr>
                <w:rFonts w:ascii="標楷體" w:eastAsia="標楷體" w:hAnsi="標楷體"/>
              </w:rPr>
            </w:pPr>
            <w:r w:rsidRPr="00B261F1">
              <w:rPr>
                <w:rFonts w:ascii="標楷體" w:eastAsia="標楷體" w:hAnsi="標楷體" w:hint="eastAsia"/>
              </w:rPr>
              <w:t>175元</w:t>
            </w:r>
          </w:p>
        </w:tc>
        <w:tc>
          <w:tcPr>
            <w:tcW w:w="4067" w:type="dxa"/>
            <w:vMerge/>
          </w:tcPr>
          <w:p w:rsidR="006A7C8F" w:rsidRDefault="006A7C8F" w:rsidP="00765160"/>
        </w:tc>
      </w:tr>
      <w:tr w:rsidR="006A7C8F" w:rsidTr="00765160">
        <w:tc>
          <w:tcPr>
            <w:tcW w:w="1832" w:type="dxa"/>
          </w:tcPr>
          <w:p w:rsidR="006A7C8F" w:rsidRPr="003C21AD" w:rsidRDefault="006A7C8F" w:rsidP="00765160">
            <w:pPr>
              <w:rPr>
                <w:rFonts w:ascii="標楷體" w:eastAsia="標楷體" w:hAnsi="標楷體"/>
              </w:rPr>
            </w:pPr>
            <w:r w:rsidRPr="003C21AD">
              <w:rPr>
                <w:rFonts w:ascii="標楷體" w:eastAsia="標楷體" w:hAnsi="標楷體" w:hint="eastAsia"/>
              </w:rPr>
              <w:t xml:space="preserve">   家長費</w:t>
            </w:r>
          </w:p>
        </w:tc>
        <w:tc>
          <w:tcPr>
            <w:tcW w:w="1978" w:type="dxa"/>
          </w:tcPr>
          <w:p w:rsidR="006A7C8F" w:rsidRPr="003C21AD" w:rsidRDefault="006A7C8F" w:rsidP="00765160">
            <w:pPr>
              <w:rPr>
                <w:rFonts w:ascii="標楷體" w:eastAsia="標楷體" w:hAnsi="標楷體"/>
              </w:rPr>
            </w:pPr>
            <w:r w:rsidRPr="003C21AD">
              <w:rPr>
                <w:rFonts w:ascii="標楷體" w:eastAsia="標楷體" w:hAnsi="標楷體" w:hint="eastAsia"/>
              </w:rPr>
              <w:t>1學期</w:t>
            </w:r>
          </w:p>
        </w:tc>
        <w:tc>
          <w:tcPr>
            <w:tcW w:w="2543" w:type="dxa"/>
          </w:tcPr>
          <w:p w:rsidR="006A7C8F" w:rsidRPr="003C21AD" w:rsidRDefault="006A7C8F" w:rsidP="00765160">
            <w:pPr>
              <w:rPr>
                <w:rFonts w:ascii="標楷體" w:eastAsia="標楷體" w:hAnsi="標楷體"/>
              </w:rPr>
            </w:pPr>
            <w:r w:rsidRPr="003C21AD">
              <w:rPr>
                <w:rFonts w:ascii="標楷體" w:eastAsia="標楷體" w:hAnsi="標楷體" w:hint="eastAsia"/>
              </w:rPr>
              <w:t>100元</w:t>
            </w:r>
          </w:p>
        </w:tc>
        <w:tc>
          <w:tcPr>
            <w:tcW w:w="4067" w:type="dxa"/>
            <w:vMerge/>
          </w:tcPr>
          <w:p w:rsidR="006A7C8F" w:rsidRDefault="006A7C8F" w:rsidP="00765160"/>
        </w:tc>
      </w:tr>
      <w:tr w:rsidR="006A7C8F" w:rsidTr="00765160">
        <w:tc>
          <w:tcPr>
            <w:tcW w:w="1832" w:type="dxa"/>
          </w:tcPr>
          <w:p w:rsidR="006A7C8F" w:rsidRPr="003C21AD" w:rsidRDefault="006A7C8F" w:rsidP="00765160">
            <w:pPr>
              <w:rPr>
                <w:rFonts w:ascii="標楷體" w:eastAsia="標楷體" w:hAnsi="標楷體"/>
              </w:rPr>
            </w:pPr>
            <w:r w:rsidRPr="003C21AD">
              <w:rPr>
                <w:rFonts w:ascii="標楷體" w:eastAsia="標楷體" w:hAnsi="標楷體" w:hint="eastAsia"/>
              </w:rPr>
              <w:t>總計金額</w:t>
            </w:r>
          </w:p>
        </w:tc>
        <w:tc>
          <w:tcPr>
            <w:tcW w:w="4521" w:type="dxa"/>
            <w:gridSpan w:val="2"/>
          </w:tcPr>
          <w:p w:rsidR="006A7C8F" w:rsidRPr="003C21AD" w:rsidRDefault="006A7C8F" w:rsidP="00765160">
            <w:pPr>
              <w:rPr>
                <w:rFonts w:ascii="標楷體" w:eastAsia="標楷體" w:hAnsi="標楷體"/>
              </w:rPr>
            </w:pPr>
            <w:r w:rsidRPr="003C21AD">
              <w:rPr>
                <w:rFonts w:ascii="標楷體" w:eastAsia="標楷體" w:hAnsi="標楷體" w:hint="eastAsia"/>
              </w:rPr>
              <w:t xml:space="preserve">                  </w:t>
            </w:r>
            <w:r>
              <w:rPr>
                <w:rFonts w:ascii="標楷體" w:eastAsia="標楷體" w:hAnsi="標楷體" w:hint="eastAsia"/>
              </w:rPr>
              <w:t xml:space="preserve">           </w:t>
            </w:r>
            <w:r w:rsidRPr="003C21AD">
              <w:rPr>
                <w:rFonts w:ascii="標楷體" w:eastAsia="標楷體" w:hAnsi="標楷體" w:hint="eastAsia"/>
              </w:rPr>
              <w:t>9875元</w:t>
            </w:r>
          </w:p>
        </w:tc>
        <w:tc>
          <w:tcPr>
            <w:tcW w:w="4067" w:type="dxa"/>
            <w:vMerge/>
          </w:tcPr>
          <w:p w:rsidR="006A7C8F" w:rsidRDefault="006A7C8F" w:rsidP="00765160"/>
        </w:tc>
      </w:tr>
    </w:tbl>
    <w:p w:rsidR="006A7C8F" w:rsidRPr="006A7C8F" w:rsidRDefault="006A7C8F" w:rsidP="006A7C8F">
      <w:pPr>
        <w:spacing w:afterLines="30" w:after="108" w:line="400" w:lineRule="exact"/>
        <w:rPr>
          <w:rFonts w:ascii="標楷體" w:eastAsia="標楷體" w:hAnsi="標楷體" w:cs="TT5FCo00"/>
          <w:b/>
          <w:color w:val="0000FF"/>
          <w:kern w:val="0"/>
          <w:sz w:val="32"/>
          <w:szCs w:val="32"/>
        </w:rPr>
      </w:pPr>
      <w:r w:rsidRPr="006A7C8F">
        <w:rPr>
          <w:rFonts w:ascii="標楷體" w:eastAsia="標楷體" w:hAnsi="標楷體" w:cs="TT5FCo00" w:hint="eastAsia"/>
          <w:color w:val="0000FF"/>
          <w:kern w:val="0"/>
          <w:sz w:val="28"/>
          <w:szCs w:val="28"/>
        </w:rPr>
        <w:t>收退費依</w:t>
      </w:r>
      <w:r w:rsidRPr="006A7C8F">
        <w:rPr>
          <w:rFonts w:ascii="標楷體" w:eastAsia="標楷體" w:hAnsi="標楷體"/>
          <w:color w:val="0000FF"/>
          <w:sz w:val="28"/>
          <w:szCs w:val="28"/>
        </w:rPr>
        <w:t>屏東縣教保服務機構收退費辦法</w:t>
      </w:r>
    </w:p>
    <w:p w:rsidR="006A7C8F" w:rsidRDefault="006A7C8F" w:rsidP="006A7C8F">
      <w:pPr>
        <w:spacing w:line="400" w:lineRule="exact"/>
        <w:rPr>
          <w:rFonts w:ascii="標楷體" w:eastAsia="標楷體" w:hAnsi="標楷體"/>
        </w:rPr>
      </w:pPr>
      <w:r>
        <w:rPr>
          <w:rFonts w:ascii="標楷體" w:eastAsia="標楷體" w:hAnsi="標楷體" w:cs="TT5FCo00" w:hint="eastAsia"/>
          <w:b/>
          <w:kern w:val="0"/>
          <w:sz w:val="32"/>
          <w:szCs w:val="32"/>
        </w:rPr>
        <w:t>收</w:t>
      </w:r>
      <w:r w:rsidRPr="00C73B63">
        <w:rPr>
          <w:rFonts w:ascii="標楷體" w:eastAsia="標楷體" w:hAnsi="標楷體" w:cs="TT5FCo00" w:hint="eastAsia"/>
          <w:b/>
          <w:kern w:val="0"/>
          <w:sz w:val="32"/>
          <w:szCs w:val="32"/>
        </w:rPr>
        <w:t>費辦法</w:t>
      </w:r>
      <w:r>
        <w:rPr>
          <w:rFonts w:ascii="標楷體" w:eastAsia="標楷體" w:hAnsi="標楷體" w:cs="TT5FCo00" w:hint="eastAsia"/>
          <w:b/>
          <w:kern w:val="0"/>
          <w:sz w:val="32"/>
          <w:szCs w:val="32"/>
        </w:rPr>
        <w:t>〜</w:t>
      </w:r>
      <w:r>
        <w:rPr>
          <w:rFonts w:ascii="標楷體" w:eastAsia="標楷體" w:hAnsi="標楷體" w:hint="eastAsia"/>
        </w:rPr>
        <w:t xml:space="preserve"> </w:t>
      </w:r>
      <w:r w:rsidRPr="0036428B">
        <w:rPr>
          <w:rFonts w:ascii="標楷體" w:eastAsia="標楷體" w:hAnsi="標楷體"/>
        </w:rPr>
        <w:t>幼兒中途入園，以實際入園日期為收費基準日，並依下列規定辦理收費：</w:t>
      </w:r>
    </w:p>
    <w:p w:rsidR="006A7C8F" w:rsidRDefault="006A7C8F" w:rsidP="006A7C8F">
      <w:pPr>
        <w:autoSpaceDE w:val="0"/>
        <w:autoSpaceDN w:val="0"/>
        <w:adjustRightInd w:val="0"/>
        <w:spacing w:line="400" w:lineRule="exact"/>
        <w:rPr>
          <w:rFonts w:ascii="標楷體" w:eastAsia="標楷體" w:hAnsi="標楷體"/>
        </w:rPr>
      </w:pPr>
      <w:r w:rsidRPr="0036428B">
        <w:rPr>
          <w:rFonts w:ascii="標楷體" w:eastAsia="標楷體" w:hAnsi="標楷體"/>
        </w:rPr>
        <w:t xml:space="preserve"> 一、學費、雜費：</w:t>
      </w:r>
    </w:p>
    <w:p w:rsidR="006A7C8F" w:rsidRDefault="006A7C8F" w:rsidP="006A7C8F">
      <w:pPr>
        <w:autoSpaceDE w:val="0"/>
        <w:autoSpaceDN w:val="0"/>
        <w:adjustRightInd w:val="0"/>
        <w:spacing w:line="400" w:lineRule="exact"/>
        <w:rPr>
          <w:rFonts w:ascii="標楷體" w:eastAsia="標楷體" w:hAnsi="標楷體"/>
        </w:rPr>
      </w:pPr>
      <w:r w:rsidRPr="0036428B">
        <w:rPr>
          <w:rFonts w:ascii="標楷體" w:eastAsia="標楷體" w:hAnsi="標楷體"/>
        </w:rPr>
        <w:t xml:space="preserve"> (</w:t>
      </w:r>
      <w:proofErr w:type="gramStart"/>
      <w:r w:rsidRPr="0036428B">
        <w:rPr>
          <w:rFonts w:ascii="標楷體" w:eastAsia="標楷體" w:hAnsi="標楷體"/>
        </w:rPr>
        <w:t>一</w:t>
      </w:r>
      <w:proofErr w:type="gramEnd"/>
      <w:r w:rsidRPr="0036428B">
        <w:rPr>
          <w:rFonts w:ascii="標楷體" w:eastAsia="標楷體" w:hAnsi="標楷體"/>
        </w:rPr>
        <w:t xml:space="preserve">)學期教保服務起始日後，未逾學期教保服務總日數三分之一者，收取全 額費用。 </w:t>
      </w:r>
    </w:p>
    <w:p w:rsidR="006A7C8F" w:rsidRDefault="006A7C8F" w:rsidP="006A7C8F">
      <w:pPr>
        <w:autoSpaceDE w:val="0"/>
        <w:autoSpaceDN w:val="0"/>
        <w:adjustRightInd w:val="0"/>
        <w:spacing w:line="400" w:lineRule="exact"/>
        <w:rPr>
          <w:rFonts w:ascii="標楷體" w:eastAsia="標楷體" w:hAnsi="標楷體"/>
        </w:rPr>
      </w:pPr>
      <w:r>
        <w:rPr>
          <w:rFonts w:ascii="標楷體" w:eastAsia="標楷體" w:hAnsi="標楷體" w:hint="eastAsia"/>
        </w:rPr>
        <w:t xml:space="preserve"> </w:t>
      </w:r>
      <w:r w:rsidRPr="0036428B">
        <w:rPr>
          <w:rFonts w:ascii="標楷體" w:eastAsia="標楷體" w:hAnsi="標楷體"/>
        </w:rPr>
        <w:t xml:space="preserve">(二)學期教保服務起始日後，逾學期教保服務總日數三分之一未逾三分之二 者，收取三分之二。 </w:t>
      </w:r>
      <w:r>
        <w:rPr>
          <w:rFonts w:ascii="標楷體" w:eastAsia="標楷體" w:hAnsi="標楷體" w:hint="eastAsia"/>
        </w:rPr>
        <w:t xml:space="preserve">  </w:t>
      </w:r>
    </w:p>
    <w:p w:rsidR="006A7C8F" w:rsidRDefault="006A7C8F" w:rsidP="006A7C8F">
      <w:pPr>
        <w:autoSpaceDE w:val="0"/>
        <w:autoSpaceDN w:val="0"/>
        <w:adjustRightInd w:val="0"/>
        <w:spacing w:line="400" w:lineRule="exact"/>
        <w:rPr>
          <w:rFonts w:ascii="標楷體" w:eastAsia="標楷體" w:hAnsi="標楷體"/>
        </w:rPr>
      </w:pPr>
      <w:r>
        <w:rPr>
          <w:rFonts w:ascii="標楷體" w:eastAsia="標楷體" w:hAnsi="標楷體" w:hint="eastAsia"/>
        </w:rPr>
        <w:t xml:space="preserve"> </w:t>
      </w:r>
      <w:r w:rsidRPr="0036428B">
        <w:rPr>
          <w:rFonts w:ascii="標楷體" w:eastAsia="標楷體" w:hAnsi="標楷體"/>
        </w:rPr>
        <w:t>(三)學期教保服務起始日後，逾學期教保服務總日數三分之二者，收取三分 之</w:t>
      </w:r>
      <w:proofErr w:type="gramStart"/>
      <w:r w:rsidRPr="0036428B">
        <w:rPr>
          <w:rFonts w:ascii="標楷體" w:eastAsia="標楷體" w:hAnsi="標楷體"/>
        </w:rPr>
        <w:t>一</w:t>
      </w:r>
      <w:proofErr w:type="gramEnd"/>
      <w:r w:rsidRPr="0036428B">
        <w:rPr>
          <w:rFonts w:ascii="標楷體" w:eastAsia="標楷體" w:hAnsi="標楷體"/>
        </w:rPr>
        <w:t xml:space="preserve">。 </w:t>
      </w:r>
    </w:p>
    <w:p w:rsidR="006A7C8F" w:rsidRDefault="006A7C8F" w:rsidP="006A7C8F">
      <w:pPr>
        <w:autoSpaceDE w:val="0"/>
        <w:autoSpaceDN w:val="0"/>
        <w:adjustRightInd w:val="0"/>
        <w:spacing w:line="400" w:lineRule="exact"/>
        <w:rPr>
          <w:rFonts w:ascii="標楷體" w:eastAsia="標楷體" w:hAnsi="標楷體"/>
        </w:rPr>
      </w:pPr>
      <w:r>
        <w:rPr>
          <w:rFonts w:ascii="標楷體" w:eastAsia="標楷體" w:hAnsi="標楷體" w:hint="eastAsia"/>
        </w:rPr>
        <w:t xml:space="preserve"> </w:t>
      </w:r>
      <w:r w:rsidRPr="0036428B">
        <w:rPr>
          <w:rFonts w:ascii="標楷體" w:eastAsia="標楷體" w:hAnsi="標楷體"/>
        </w:rPr>
        <w:t>二、保險費及家長會費：依學生團體保險及家長會設置等相關規定收取費用。</w:t>
      </w:r>
    </w:p>
    <w:p w:rsidR="006A7C8F" w:rsidRDefault="006A7C8F" w:rsidP="006A7C8F">
      <w:pPr>
        <w:autoSpaceDE w:val="0"/>
        <w:autoSpaceDN w:val="0"/>
        <w:adjustRightInd w:val="0"/>
        <w:spacing w:line="400" w:lineRule="exact"/>
        <w:rPr>
          <w:rFonts w:ascii="標楷體" w:eastAsia="標楷體" w:hAnsi="標楷體"/>
        </w:rPr>
      </w:pPr>
      <w:r>
        <w:rPr>
          <w:rFonts w:ascii="標楷體" w:eastAsia="標楷體" w:hAnsi="標楷體" w:hint="eastAsia"/>
        </w:rPr>
        <w:t xml:space="preserve"> </w:t>
      </w:r>
      <w:r w:rsidRPr="0036428B">
        <w:rPr>
          <w:rFonts w:ascii="標楷體" w:eastAsia="標楷體" w:hAnsi="標楷體"/>
        </w:rPr>
        <w:t>三、其他代辦費：以學期為收費期間者，依幼兒就讀月數比例收取費用；以月為收費期間者，自</w:t>
      </w:r>
    </w:p>
    <w:p w:rsidR="006A7C8F" w:rsidRPr="0036428B" w:rsidRDefault="006A7C8F" w:rsidP="006A7C8F">
      <w:pPr>
        <w:autoSpaceDE w:val="0"/>
        <w:autoSpaceDN w:val="0"/>
        <w:adjustRightInd w:val="0"/>
        <w:spacing w:afterLines="30" w:after="108" w:line="400" w:lineRule="exact"/>
        <w:rPr>
          <w:rFonts w:ascii="標楷體" w:eastAsia="標楷體" w:hAnsi="標楷體" w:cs="TT604o00"/>
          <w:kern w:val="0"/>
          <w:sz w:val="32"/>
          <w:szCs w:val="32"/>
        </w:rPr>
      </w:pPr>
      <w:r>
        <w:rPr>
          <w:rFonts w:ascii="標楷體" w:eastAsia="標楷體" w:hAnsi="標楷體" w:hint="eastAsia"/>
        </w:rPr>
        <w:t xml:space="preserve">     </w:t>
      </w:r>
      <w:r w:rsidRPr="0036428B">
        <w:rPr>
          <w:rFonts w:ascii="標楷體" w:eastAsia="標楷體" w:hAnsi="標楷體"/>
        </w:rPr>
        <w:t>入園當月收取費用；未滿一個月者，按就讀日數比例收取費用。</w:t>
      </w:r>
    </w:p>
    <w:p w:rsidR="006A7C8F" w:rsidRDefault="006A7C8F" w:rsidP="006A7C8F">
      <w:pPr>
        <w:autoSpaceDE w:val="0"/>
        <w:autoSpaceDN w:val="0"/>
        <w:adjustRightInd w:val="0"/>
        <w:spacing w:line="340" w:lineRule="exact"/>
        <w:rPr>
          <w:rFonts w:ascii="標楷體" w:eastAsia="標楷體" w:hAnsi="標楷體" w:cs="TT604o00"/>
          <w:kern w:val="0"/>
          <w:sz w:val="28"/>
          <w:szCs w:val="28"/>
        </w:rPr>
      </w:pPr>
      <w:r w:rsidRPr="00C73B63">
        <w:rPr>
          <w:rFonts w:ascii="標楷體" w:eastAsia="標楷體" w:hAnsi="標楷體" w:cs="TT5FCo00" w:hint="eastAsia"/>
          <w:b/>
          <w:kern w:val="0"/>
          <w:sz w:val="32"/>
          <w:szCs w:val="32"/>
        </w:rPr>
        <w:t>退費辦法</w:t>
      </w:r>
      <w:r>
        <w:rPr>
          <w:rFonts w:ascii="標楷體" w:eastAsia="標楷體" w:hAnsi="標楷體" w:cs="TT5FCo00" w:hint="eastAsia"/>
          <w:b/>
          <w:kern w:val="0"/>
          <w:sz w:val="32"/>
          <w:szCs w:val="32"/>
        </w:rPr>
        <w:t>〜</w:t>
      </w:r>
      <w:r>
        <w:rPr>
          <w:rFonts w:ascii="標楷體" w:eastAsia="標楷體" w:hAnsi="標楷體" w:cs="TT604o00" w:hint="eastAsia"/>
          <w:kern w:val="0"/>
          <w:sz w:val="28"/>
          <w:szCs w:val="28"/>
        </w:rPr>
        <w:t>若開學後</w:t>
      </w:r>
      <w:r w:rsidRPr="001275BA">
        <w:rPr>
          <w:rFonts w:ascii="標楷體" w:eastAsia="標楷體" w:hAnsi="標楷體" w:cs="TT604o00" w:hint="eastAsia"/>
          <w:kern w:val="0"/>
          <w:sz w:val="28"/>
          <w:szCs w:val="28"/>
        </w:rPr>
        <w:t>幼兒</w:t>
      </w:r>
      <w:r w:rsidRPr="001275BA">
        <w:rPr>
          <w:rFonts w:ascii="標楷體" w:eastAsia="標楷體" w:hAnsi="標楷體" w:cs="TT604o01" w:hint="eastAsia"/>
          <w:kern w:val="0"/>
          <w:sz w:val="28"/>
          <w:szCs w:val="28"/>
        </w:rPr>
        <w:t>因故無</w:t>
      </w:r>
      <w:r w:rsidRPr="001275BA">
        <w:rPr>
          <w:rFonts w:ascii="標楷體" w:eastAsia="標楷體" w:hAnsi="標楷體" w:cs="TT604o00" w:hint="eastAsia"/>
          <w:kern w:val="0"/>
          <w:sz w:val="28"/>
          <w:szCs w:val="28"/>
        </w:rPr>
        <w:t>法</w:t>
      </w:r>
      <w:r w:rsidRPr="001275BA">
        <w:rPr>
          <w:rFonts w:ascii="標楷體" w:eastAsia="標楷體" w:hAnsi="標楷體" w:cs="TT604o01" w:hint="eastAsia"/>
          <w:kern w:val="0"/>
          <w:sz w:val="28"/>
          <w:szCs w:val="28"/>
        </w:rPr>
        <w:t>就讀</w:t>
      </w:r>
      <w:proofErr w:type="gramStart"/>
      <w:r w:rsidRPr="001275BA">
        <w:rPr>
          <w:rFonts w:ascii="標楷體" w:eastAsia="標楷體" w:hAnsi="標楷體" w:cs="TT604o01" w:hint="eastAsia"/>
          <w:kern w:val="0"/>
          <w:sz w:val="28"/>
          <w:szCs w:val="28"/>
        </w:rPr>
        <w:t>而離</w:t>
      </w:r>
      <w:r w:rsidRPr="001275BA">
        <w:rPr>
          <w:rFonts w:ascii="標楷體" w:eastAsia="標楷體" w:hAnsi="標楷體" w:cs="TT604o00" w:hint="eastAsia"/>
          <w:kern w:val="0"/>
          <w:sz w:val="28"/>
          <w:szCs w:val="28"/>
        </w:rPr>
        <w:t>園</w:t>
      </w:r>
      <w:proofErr w:type="gramEnd"/>
      <w:r w:rsidRPr="001275BA">
        <w:rPr>
          <w:rFonts w:ascii="標楷體" w:eastAsia="標楷體" w:hAnsi="標楷體" w:cs="TT604o00" w:hint="eastAsia"/>
          <w:kern w:val="0"/>
          <w:sz w:val="28"/>
          <w:szCs w:val="28"/>
        </w:rPr>
        <w:t>，依</w:t>
      </w:r>
      <w:r w:rsidRPr="001275BA">
        <w:rPr>
          <w:rFonts w:ascii="標楷體" w:eastAsia="標楷體" w:hAnsi="標楷體" w:cs="TT5FCo00" w:hint="eastAsia"/>
          <w:kern w:val="0"/>
          <w:sz w:val="28"/>
          <w:szCs w:val="28"/>
        </w:rPr>
        <w:t>屏東縣公私立幼兒園及非營利幼兒園收退費辦法</w:t>
      </w:r>
      <w:r w:rsidRPr="001275BA">
        <w:rPr>
          <w:rFonts w:ascii="標楷體" w:eastAsia="標楷體" w:hAnsi="標楷體" w:cs="TT604o00" w:hint="eastAsia"/>
          <w:kern w:val="0"/>
          <w:sz w:val="28"/>
          <w:szCs w:val="28"/>
        </w:rPr>
        <w:t>辦理退費</w:t>
      </w:r>
    </w:p>
    <w:p w:rsidR="006A7C8F" w:rsidRPr="0036428B" w:rsidRDefault="006A7C8F" w:rsidP="006A7C8F">
      <w:pPr>
        <w:autoSpaceDE w:val="0"/>
        <w:autoSpaceDN w:val="0"/>
        <w:adjustRightInd w:val="0"/>
        <w:spacing w:line="400" w:lineRule="exact"/>
        <w:rPr>
          <w:rFonts w:ascii="標楷體" w:eastAsia="標楷體" w:hAnsi="標楷體" w:cs="TT604o00"/>
          <w:kern w:val="0"/>
        </w:rPr>
      </w:pPr>
      <w:r w:rsidRPr="0036428B">
        <w:rPr>
          <w:rFonts w:ascii="標楷體" w:eastAsia="標楷體" w:hAnsi="標楷體" w:cs="TT604o00"/>
          <w:kern w:val="0"/>
        </w:rPr>
        <w:t xml:space="preserve"> (</w:t>
      </w:r>
      <w:proofErr w:type="gramStart"/>
      <w:r w:rsidRPr="0036428B">
        <w:rPr>
          <w:rFonts w:ascii="標楷體" w:eastAsia="標楷體" w:hAnsi="標楷體" w:cs="TT604o00" w:hint="eastAsia"/>
          <w:kern w:val="0"/>
        </w:rPr>
        <w:t>一</w:t>
      </w:r>
      <w:proofErr w:type="gramEnd"/>
      <w:r w:rsidRPr="0036428B">
        <w:rPr>
          <w:rFonts w:ascii="標楷體" w:eastAsia="標楷體" w:hAnsi="標楷體" w:cs="TT604o00"/>
          <w:kern w:val="0"/>
        </w:rPr>
        <w:t>)</w:t>
      </w:r>
      <w:r w:rsidRPr="0036428B">
        <w:rPr>
          <w:rFonts w:ascii="標楷體" w:eastAsia="標楷體" w:hAnsi="標楷體" w:cs="TT604o00" w:hint="eastAsia"/>
          <w:kern w:val="0"/>
        </w:rPr>
        <w:t>學期教保服務起始日前</w:t>
      </w:r>
      <w:r w:rsidRPr="0036428B">
        <w:rPr>
          <w:rFonts w:ascii="標楷體" w:eastAsia="標楷體" w:hAnsi="標楷體" w:cs="TT604o01" w:hint="eastAsia"/>
          <w:kern w:val="0"/>
        </w:rPr>
        <w:t>即提</w:t>
      </w:r>
      <w:r w:rsidRPr="0036428B">
        <w:rPr>
          <w:rFonts w:ascii="標楷體" w:eastAsia="標楷體" w:hAnsi="標楷體" w:cs="TT604o00" w:hint="eastAsia"/>
          <w:kern w:val="0"/>
        </w:rPr>
        <w:t>出</w:t>
      </w:r>
      <w:r w:rsidRPr="0036428B">
        <w:rPr>
          <w:rFonts w:ascii="標楷體" w:eastAsia="標楷體" w:hAnsi="標楷體" w:cs="TT604o01" w:hint="eastAsia"/>
          <w:kern w:val="0"/>
        </w:rPr>
        <w:t>無</w:t>
      </w:r>
      <w:r w:rsidRPr="0036428B">
        <w:rPr>
          <w:rFonts w:ascii="標楷體" w:eastAsia="標楷體" w:hAnsi="標楷體" w:cs="TT604o00" w:hint="eastAsia"/>
          <w:kern w:val="0"/>
        </w:rPr>
        <w:t>法</w:t>
      </w:r>
      <w:r w:rsidRPr="0036428B">
        <w:rPr>
          <w:rFonts w:ascii="標楷體" w:eastAsia="標楷體" w:hAnsi="標楷體" w:cs="TT604o01" w:hint="eastAsia"/>
          <w:kern w:val="0"/>
        </w:rPr>
        <w:t>就讀者</w:t>
      </w:r>
      <w:r w:rsidRPr="0036428B">
        <w:rPr>
          <w:rFonts w:ascii="標楷體" w:eastAsia="標楷體" w:hAnsi="標楷體" w:cs="TT604o00" w:hint="eastAsia"/>
          <w:kern w:val="0"/>
        </w:rPr>
        <w:t>，</w:t>
      </w:r>
      <w:r w:rsidRPr="0036428B">
        <w:rPr>
          <w:rFonts w:ascii="標楷體" w:eastAsia="標楷體" w:hAnsi="標楷體" w:cs="TT604o01" w:hint="eastAsia"/>
          <w:kern w:val="0"/>
        </w:rPr>
        <w:t>全</w:t>
      </w:r>
      <w:r w:rsidRPr="0036428B">
        <w:rPr>
          <w:rFonts w:ascii="標楷體" w:eastAsia="標楷體" w:hAnsi="標楷體" w:cs="TT604o00" w:hint="eastAsia"/>
          <w:kern w:val="0"/>
        </w:rPr>
        <w:t>數退</w:t>
      </w:r>
      <w:r w:rsidRPr="0036428B">
        <w:rPr>
          <w:rFonts w:ascii="標楷體" w:eastAsia="標楷體" w:hAnsi="標楷體" w:cs="TT604o01" w:hint="eastAsia"/>
          <w:kern w:val="0"/>
        </w:rPr>
        <w:t>還</w:t>
      </w:r>
      <w:r w:rsidRPr="0036428B">
        <w:rPr>
          <w:rFonts w:ascii="標楷體" w:eastAsia="標楷體" w:hAnsi="標楷體" w:cs="TT604o00" w:hint="eastAsia"/>
          <w:kern w:val="0"/>
        </w:rPr>
        <w:t>。</w:t>
      </w:r>
    </w:p>
    <w:p w:rsidR="006A7C8F" w:rsidRPr="0036428B" w:rsidRDefault="006A7C8F" w:rsidP="006A7C8F">
      <w:pPr>
        <w:autoSpaceDE w:val="0"/>
        <w:autoSpaceDN w:val="0"/>
        <w:adjustRightInd w:val="0"/>
        <w:spacing w:line="400" w:lineRule="exact"/>
        <w:rPr>
          <w:rFonts w:ascii="標楷體" w:eastAsia="標楷體" w:hAnsi="標楷體" w:cs="TT604o00"/>
          <w:kern w:val="0"/>
        </w:rPr>
      </w:pPr>
      <w:r w:rsidRPr="0036428B">
        <w:rPr>
          <w:rFonts w:ascii="標楷體" w:eastAsia="標楷體" w:hAnsi="標楷體" w:cs="TT604o00" w:hint="eastAsia"/>
          <w:kern w:val="0"/>
        </w:rPr>
        <w:t xml:space="preserve"> </w:t>
      </w:r>
      <w:r w:rsidRPr="0036428B">
        <w:rPr>
          <w:rFonts w:ascii="標楷體" w:eastAsia="標楷體" w:hAnsi="標楷體" w:cs="TT604o00"/>
          <w:kern w:val="0"/>
        </w:rPr>
        <w:t>(</w:t>
      </w:r>
      <w:r w:rsidRPr="0036428B">
        <w:rPr>
          <w:rFonts w:ascii="標楷體" w:eastAsia="標楷體" w:hAnsi="標楷體" w:cs="TT604o00" w:hint="eastAsia"/>
          <w:kern w:val="0"/>
        </w:rPr>
        <w:t>二</w:t>
      </w:r>
      <w:r w:rsidRPr="0036428B">
        <w:rPr>
          <w:rFonts w:ascii="標楷體" w:eastAsia="標楷體" w:hAnsi="標楷體" w:cs="TT604o00"/>
          <w:kern w:val="0"/>
        </w:rPr>
        <w:t>)</w:t>
      </w:r>
      <w:r w:rsidRPr="0036428B">
        <w:rPr>
          <w:rFonts w:ascii="標楷體" w:eastAsia="標楷體" w:hAnsi="標楷體" w:cs="TT604o00" w:hint="eastAsia"/>
          <w:kern w:val="0"/>
        </w:rPr>
        <w:t>學期教保服務起始日後，</w:t>
      </w:r>
      <w:r w:rsidRPr="0036428B">
        <w:rPr>
          <w:rFonts w:ascii="標楷體" w:eastAsia="標楷體" w:hAnsi="標楷體" w:cs="TT604o01" w:hint="eastAsia"/>
          <w:kern w:val="0"/>
        </w:rPr>
        <w:t>未逾</w:t>
      </w:r>
      <w:r w:rsidRPr="0036428B">
        <w:rPr>
          <w:rFonts w:ascii="標楷體" w:eastAsia="標楷體" w:hAnsi="標楷體" w:cs="TT604o00" w:hint="eastAsia"/>
          <w:kern w:val="0"/>
        </w:rPr>
        <w:t>學期教保服務</w:t>
      </w:r>
      <w:r w:rsidRPr="0036428B">
        <w:rPr>
          <w:rFonts w:ascii="標楷體" w:eastAsia="標楷體" w:hAnsi="標楷體" w:cs="TT604o01" w:hint="eastAsia"/>
          <w:kern w:val="0"/>
        </w:rPr>
        <w:t>總</w:t>
      </w:r>
      <w:r w:rsidRPr="0036428B">
        <w:rPr>
          <w:rFonts w:ascii="標楷體" w:eastAsia="標楷體" w:hAnsi="標楷體" w:cs="TT604o00" w:hint="eastAsia"/>
          <w:kern w:val="0"/>
        </w:rPr>
        <w:t>日數三分之一</w:t>
      </w:r>
      <w:r w:rsidRPr="0036428B">
        <w:rPr>
          <w:rFonts w:ascii="標楷體" w:eastAsia="標楷體" w:hAnsi="標楷體" w:cs="TT604o01" w:hint="eastAsia"/>
          <w:kern w:val="0"/>
        </w:rPr>
        <w:t>者</w:t>
      </w:r>
      <w:r w:rsidRPr="0036428B">
        <w:rPr>
          <w:rFonts w:ascii="標楷體" w:eastAsia="標楷體" w:hAnsi="標楷體" w:cs="TT604o00" w:hint="eastAsia"/>
          <w:kern w:val="0"/>
        </w:rPr>
        <w:t>，退</w:t>
      </w:r>
      <w:r w:rsidRPr="0036428B">
        <w:rPr>
          <w:rFonts w:ascii="標楷體" w:eastAsia="標楷體" w:hAnsi="標楷體" w:cs="TT604o01" w:hint="eastAsia"/>
          <w:kern w:val="0"/>
        </w:rPr>
        <w:t>還</w:t>
      </w:r>
      <w:r w:rsidRPr="0036428B">
        <w:rPr>
          <w:rFonts w:ascii="標楷體" w:eastAsia="標楷體" w:hAnsi="標楷體" w:cs="TT604o00" w:hint="eastAsia"/>
          <w:kern w:val="0"/>
        </w:rPr>
        <w:t>三分之二。</w:t>
      </w:r>
    </w:p>
    <w:p w:rsidR="006A7C8F" w:rsidRPr="0036428B" w:rsidRDefault="006A7C8F" w:rsidP="006A7C8F">
      <w:pPr>
        <w:autoSpaceDE w:val="0"/>
        <w:autoSpaceDN w:val="0"/>
        <w:adjustRightInd w:val="0"/>
        <w:spacing w:line="400" w:lineRule="exact"/>
        <w:rPr>
          <w:rFonts w:ascii="標楷體" w:eastAsia="標楷體" w:hAnsi="標楷體" w:cs="TT604o00"/>
          <w:kern w:val="0"/>
        </w:rPr>
      </w:pPr>
      <w:r w:rsidRPr="0036428B">
        <w:rPr>
          <w:rFonts w:ascii="標楷體" w:eastAsia="標楷體" w:hAnsi="標楷體" w:cs="TT604o00" w:hint="eastAsia"/>
          <w:kern w:val="0"/>
        </w:rPr>
        <w:t xml:space="preserve"> </w:t>
      </w:r>
      <w:r w:rsidRPr="0036428B">
        <w:rPr>
          <w:rFonts w:ascii="標楷體" w:eastAsia="標楷體" w:hAnsi="標楷體" w:cs="TT604o00"/>
          <w:kern w:val="0"/>
        </w:rPr>
        <w:t>(</w:t>
      </w:r>
      <w:r w:rsidRPr="0036428B">
        <w:rPr>
          <w:rFonts w:ascii="標楷體" w:eastAsia="標楷體" w:hAnsi="標楷體" w:cs="TT604o00" w:hint="eastAsia"/>
          <w:kern w:val="0"/>
        </w:rPr>
        <w:t>三</w:t>
      </w:r>
      <w:r w:rsidRPr="0036428B">
        <w:rPr>
          <w:rFonts w:ascii="標楷體" w:eastAsia="標楷體" w:hAnsi="標楷體" w:cs="TT604o00"/>
          <w:kern w:val="0"/>
        </w:rPr>
        <w:t>)</w:t>
      </w:r>
      <w:r w:rsidRPr="0036428B">
        <w:rPr>
          <w:rFonts w:ascii="標楷體" w:eastAsia="標楷體" w:hAnsi="標楷體" w:cs="TT604o00" w:hint="eastAsia"/>
          <w:kern w:val="0"/>
        </w:rPr>
        <w:t>學期教保服務起始日後，</w:t>
      </w:r>
      <w:r w:rsidRPr="0036428B">
        <w:rPr>
          <w:rFonts w:ascii="標楷體" w:eastAsia="標楷體" w:hAnsi="標楷體" w:cs="TT604o01" w:hint="eastAsia"/>
          <w:kern w:val="0"/>
        </w:rPr>
        <w:t>逾</w:t>
      </w:r>
      <w:r w:rsidRPr="0036428B">
        <w:rPr>
          <w:rFonts w:ascii="標楷體" w:eastAsia="標楷體" w:hAnsi="標楷體" w:cs="TT604o00" w:hint="eastAsia"/>
          <w:kern w:val="0"/>
        </w:rPr>
        <w:t>學期教保服務</w:t>
      </w:r>
      <w:r w:rsidRPr="0036428B">
        <w:rPr>
          <w:rFonts w:ascii="標楷體" w:eastAsia="標楷體" w:hAnsi="標楷體" w:cs="TT604o01" w:hint="eastAsia"/>
          <w:kern w:val="0"/>
        </w:rPr>
        <w:t>總</w:t>
      </w:r>
      <w:r w:rsidRPr="0036428B">
        <w:rPr>
          <w:rFonts w:ascii="標楷體" w:eastAsia="標楷體" w:hAnsi="標楷體" w:cs="TT604o00" w:hint="eastAsia"/>
          <w:kern w:val="0"/>
        </w:rPr>
        <w:t>日數三分之一</w:t>
      </w:r>
      <w:r w:rsidRPr="0036428B">
        <w:rPr>
          <w:rFonts w:ascii="標楷體" w:eastAsia="標楷體" w:hAnsi="標楷體" w:cs="TT604o01" w:hint="eastAsia"/>
          <w:kern w:val="0"/>
        </w:rPr>
        <w:t>未逾</w:t>
      </w:r>
      <w:r w:rsidRPr="0036428B">
        <w:rPr>
          <w:rFonts w:ascii="標楷體" w:eastAsia="標楷體" w:hAnsi="標楷體" w:cs="TT604o00" w:hint="eastAsia"/>
          <w:kern w:val="0"/>
        </w:rPr>
        <w:t>三分之二</w:t>
      </w:r>
      <w:r w:rsidRPr="0036428B">
        <w:rPr>
          <w:rFonts w:ascii="標楷體" w:eastAsia="標楷體" w:hAnsi="標楷體" w:cs="TT604o01" w:hint="eastAsia"/>
          <w:kern w:val="0"/>
        </w:rPr>
        <w:t>者</w:t>
      </w:r>
      <w:r w:rsidRPr="0036428B">
        <w:rPr>
          <w:rFonts w:ascii="標楷體" w:eastAsia="標楷體" w:hAnsi="標楷體" w:cs="TT604o00" w:hint="eastAsia"/>
          <w:kern w:val="0"/>
        </w:rPr>
        <w:t>，退</w:t>
      </w:r>
      <w:r w:rsidRPr="0036428B">
        <w:rPr>
          <w:rFonts w:ascii="標楷體" w:eastAsia="標楷體" w:hAnsi="標楷體" w:cs="TT604o01" w:hint="eastAsia"/>
          <w:kern w:val="0"/>
        </w:rPr>
        <w:t>還</w:t>
      </w:r>
      <w:r w:rsidRPr="0036428B">
        <w:rPr>
          <w:rFonts w:ascii="標楷體" w:eastAsia="標楷體" w:hAnsi="標楷體" w:cs="TT604o00" w:hint="eastAsia"/>
          <w:kern w:val="0"/>
        </w:rPr>
        <w:t>三分之一。</w:t>
      </w:r>
    </w:p>
    <w:p w:rsidR="006A7C8F" w:rsidRPr="0036428B" w:rsidRDefault="006A7C8F" w:rsidP="006A7C8F">
      <w:pPr>
        <w:autoSpaceDE w:val="0"/>
        <w:autoSpaceDN w:val="0"/>
        <w:adjustRightInd w:val="0"/>
        <w:spacing w:afterLines="30" w:after="108" w:line="400" w:lineRule="exact"/>
        <w:rPr>
          <w:rFonts w:ascii="標楷體" w:eastAsia="標楷體" w:hAnsi="標楷體" w:cs="TT604o00"/>
          <w:kern w:val="0"/>
        </w:rPr>
      </w:pPr>
      <w:r w:rsidRPr="0036428B">
        <w:rPr>
          <w:rFonts w:ascii="標楷體" w:eastAsia="標楷體" w:hAnsi="標楷體" w:cs="TT604o00" w:hint="eastAsia"/>
          <w:kern w:val="0"/>
        </w:rPr>
        <w:t xml:space="preserve"> </w:t>
      </w:r>
      <w:r w:rsidRPr="0036428B">
        <w:rPr>
          <w:rFonts w:ascii="標楷體" w:eastAsia="標楷體" w:hAnsi="標楷體" w:cs="TT604o00"/>
          <w:kern w:val="0"/>
        </w:rPr>
        <w:t>(</w:t>
      </w:r>
      <w:r w:rsidRPr="0036428B">
        <w:rPr>
          <w:rFonts w:ascii="標楷體" w:eastAsia="標楷體" w:hAnsi="標楷體" w:cs="TT604o00" w:hint="eastAsia"/>
          <w:kern w:val="0"/>
        </w:rPr>
        <w:t>四</w:t>
      </w:r>
      <w:r w:rsidRPr="0036428B">
        <w:rPr>
          <w:rFonts w:ascii="標楷體" w:eastAsia="標楷體" w:hAnsi="標楷體" w:cs="TT604o00"/>
          <w:kern w:val="0"/>
        </w:rPr>
        <w:t>)</w:t>
      </w:r>
      <w:r w:rsidRPr="0036428B">
        <w:rPr>
          <w:rFonts w:ascii="標楷體" w:eastAsia="標楷體" w:hAnsi="標楷體" w:cs="TT604o00" w:hint="eastAsia"/>
          <w:kern w:val="0"/>
        </w:rPr>
        <w:t>學期教保服務起始日後，</w:t>
      </w:r>
      <w:r w:rsidRPr="0036428B">
        <w:rPr>
          <w:rFonts w:ascii="標楷體" w:eastAsia="標楷體" w:hAnsi="標楷體" w:cs="TT604o01" w:hint="eastAsia"/>
          <w:kern w:val="0"/>
        </w:rPr>
        <w:t>逾</w:t>
      </w:r>
      <w:r w:rsidRPr="0036428B">
        <w:rPr>
          <w:rFonts w:ascii="標楷體" w:eastAsia="標楷體" w:hAnsi="標楷體" w:cs="TT604o00" w:hint="eastAsia"/>
          <w:kern w:val="0"/>
        </w:rPr>
        <w:t>學期教保服務</w:t>
      </w:r>
      <w:r w:rsidRPr="0036428B">
        <w:rPr>
          <w:rFonts w:ascii="標楷體" w:eastAsia="標楷體" w:hAnsi="標楷體" w:cs="TT604o01" w:hint="eastAsia"/>
          <w:kern w:val="0"/>
        </w:rPr>
        <w:t>總</w:t>
      </w:r>
      <w:r w:rsidRPr="0036428B">
        <w:rPr>
          <w:rFonts w:ascii="標楷體" w:eastAsia="標楷體" w:hAnsi="標楷體" w:cs="TT604o00" w:hint="eastAsia"/>
          <w:kern w:val="0"/>
        </w:rPr>
        <w:t>日數三分之二</w:t>
      </w:r>
      <w:r w:rsidRPr="0036428B">
        <w:rPr>
          <w:rFonts w:ascii="標楷體" w:eastAsia="標楷體" w:hAnsi="標楷體" w:cs="TT604o01" w:hint="eastAsia"/>
          <w:kern w:val="0"/>
        </w:rPr>
        <w:t>者</w:t>
      </w:r>
      <w:r w:rsidRPr="0036428B">
        <w:rPr>
          <w:rFonts w:ascii="標楷體" w:eastAsia="標楷體" w:hAnsi="標楷體" w:cs="TT604o00" w:hint="eastAsia"/>
          <w:kern w:val="0"/>
        </w:rPr>
        <w:t>，不予退費。</w:t>
      </w:r>
    </w:p>
    <w:p w:rsidR="006A7C8F" w:rsidRPr="000313C4" w:rsidRDefault="006A7C8F" w:rsidP="006A7C8F">
      <w:pPr>
        <w:pStyle w:val="Default"/>
        <w:spacing w:line="400" w:lineRule="exact"/>
        <w:rPr>
          <w:sz w:val="32"/>
          <w:szCs w:val="32"/>
        </w:rPr>
      </w:pPr>
      <w:r w:rsidRPr="006A7C8F">
        <w:rPr>
          <w:rFonts w:hint="eastAsia"/>
          <w:b/>
          <w:sz w:val="32"/>
          <w:szCs w:val="32"/>
        </w:rPr>
        <w:t>減免學費規定</w:t>
      </w:r>
      <w:r>
        <w:rPr>
          <w:rFonts w:hAnsi="標楷體" w:hint="eastAsia"/>
          <w:sz w:val="32"/>
          <w:szCs w:val="32"/>
        </w:rPr>
        <w:t>：</w:t>
      </w:r>
    </w:p>
    <w:p w:rsidR="006A7C8F" w:rsidRDefault="006A7C8F" w:rsidP="006A7C8F">
      <w:pPr>
        <w:pStyle w:val="Default"/>
        <w:spacing w:line="400" w:lineRule="exact"/>
      </w:pPr>
      <w:r>
        <w:rPr>
          <w:rFonts w:hint="eastAsia"/>
        </w:rPr>
        <w:t>1.五足歲大班幼兒免收學費，符合幼兒就讀幼兒園補助辦法第四條第一項第一款第二目規定之經濟弱勢者得加額補助其他就學費用，前項</w:t>
      </w:r>
      <w:proofErr w:type="gramStart"/>
      <w:r>
        <w:rPr>
          <w:rFonts w:hint="eastAsia"/>
        </w:rPr>
        <w:t>費用均由教育部</w:t>
      </w:r>
      <w:proofErr w:type="gramEnd"/>
      <w:r>
        <w:rPr>
          <w:rFonts w:hint="eastAsia"/>
        </w:rPr>
        <w:t>補助</w:t>
      </w:r>
    </w:p>
    <w:p w:rsidR="006A7C8F" w:rsidRDefault="006A7C8F" w:rsidP="006A7C8F">
      <w:pPr>
        <w:pStyle w:val="Default"/>
        <w:spacing w:line="400" w:lineRule="exact"/>
      </w:pPr>
      <w:r>
        <w:rPr>
          <w:rFonts w:hint="eastAsia"/>
        </w:rPr>
        <w:t>2.二至四足歲幼兒免繳學費，</w:t>
      </w:r>
      <w:proofErr w:type="gramStart"/>
      <w:r>
        <w:rPr>
          <w:rFonts w:hint="eastAsia"/>
        </w:rPr>
        <w:t>採</w:t>
      </w:r>
      <w:proofErr w:type="gramEnd"/>
      <w:r>
        <w:rPr>
          <w:rFonts w:hint="eastAsia"/>
        </w:rPr>
        <w:t>入學即扣繳方式辦理；低收入戶及中低收入戶家庭子女得免繳學費</w:t>
      </w:r>
    </w:p>
    <w:p w:rsidR="006A7C8F" w:rsidRDefault="006A7C8F" w:rsidP="006A7C8F">
      <w:pPr>
        <w:pStyle w:val="Default"/>
        <w:spacing w:line="400" w:lineRule="exact"/>
      </w:pPr>
      <w:r>
        <w:rPr>
          <w:rFonts w:hint="eastAsia"/>
        </w:rPr>
        <w:t>、雜費、材料費、活動費午餐及點心費。</w:t>
      </w:r>
    </w:p>
    <w:p w:rsidR="006A7C8F" w:rsidRDefault="006A7C8F" w:rsidP="006A7C8F">
      <w:pPr>
        <w:pStyle w:val="Default"/>
        <w:spacing w:line="400" w:lineRule="exact"/>
      </w:pPr>
      <w:r>
        <w:rPr>
          <w:rFonts w:hint="eastAsia"/>
        </w:rPr>
        <w:t>3.三至四歲具有原住民身分之幼兒，補助經費由原住民族委員會補助。</w:t>
      </w:r>
    </w:p>
    <w:p w:rsidR="009C4935" w:rsidRPr="007534FD" w:rsidRDefault="006A7C8F" w:rsidP="006A7C8F">
      <w:pPr>
        <w:pStyle w:val="Default"/>
        <w:spacing w:line="400" w:lineRule="exact"/>
        <w:rPr>
          <w:rFonts w:hint="eastAsia"/>
        </w:rPr>
      </w:pPr>
      <w:r>
        <w:rPr>
          <w:rFonts w:hint="eastAsia"/>
        </w:rPr>
        <w:t>4.</w:t>
      </w:r>
      <w:r w:rsidRPr="000313C4">
        <w:rPr>
          <w:rFonts w:hAnsi="標楷體" w:cs="DFKaiShu-SB-Estd-BF" w:hint="eastAsia"/>
        </w:rPr>
        <w:t>公立幼兒園：自</w:t>
      </w:r>
      <w:r w:rsidRPr="000313C4">
        <w:rPr>
          <w:rFonts w:hAnsi="標楷體" w:cs="DFKaiShu-SB-Estd-BF"/>
        </w:rPr>
        <w:t>110</w:t>
      </w:r>
      <w:r w:rsidRPr="000313C4">
        <w:rPr>
          <w:rFonts w:hAnsi="標楷體" w:cs="DFKaiShu-SB-Estd-BF" w:hint="eastAsia"/>
        </w:rPr>
        <w:t>年</w:t>
      </w:r>
      <w:r w:rsidRPr="000313C4">
        <w:rPr>
          <w:rFonts w:hAnsi="標楷體" w:cs="DFKaiShu-SB-Estd-BF"/>
        </w:rPr>
        <w:t>8</w:t>
      </w:r>
      <w:r w:rsidRPr="000313C4">
        <w:rPr>
          <w:rFonts w:hAnsi="標楷體" w:cs="DFKaiShu-SB-Estd-BF" w:hint="eastAsia"/>
        </w:rPr>
        <w:t>月至</w:t>
      </w:r>
      <w:r w:rsidRPr="000313C4">
        <w:rPr>
          <w:rFonts w:hAnsi="標楷體" w:cs="DFKaiShu-SB-Estd-BF"/>
        </w:rPr>
        <w:t>113</w:t>
      </w:r>
      <w:r w:rsidRPr="000313C4">
        <w:rPr>
          <w:rFonts w:hAnsi="標楷體" w:cs="DFKaiShu-SB-Estd-BF" w:hint="eastAsia"/>
        </w:rPr>
        <w:t>年</w:t>
      </w:r>
      <w:r w:rsidRPr="000313C4">
        <w:rPr>
          <w:rFonts w:hAnsi="標楷體" w:cs="DFKaiShu-SB-Estd-BF"/>
        </w:rPr>
        <w:t>7</w:t>
      </w:r>
      <w:r w:rsidRPr="000313C4">
        <w:rPr>
          <w:rFonts w:hAnsi="標楷體" w:cs="DFKaiShu-SB-Estd-BF" w:hint="eastAsia"/>
        </w:rPr>
        <w:t>月就學即免繳學費，其他代辦費較前一學年</w:t>
      </w:r>
      <w:proofErr w:type="gramStart"/>
      <w:r w:rsidRPr="000313C4">
        <w:rPr>
          <w:rFonts w:hAnsi="標楷體" w:cs="DFKaiShu-SB-Estd-BF" w:hint="eastAsia"/>
        </w:rPr>
        <w:t>度每減繳</w:t>
      </w:r>
      <w:proofErr w:type="gramEnd"/>
      <w:r w:rsidRPr="000313C4">
        <w:rPr>
          <w:rFonts w:hAnsi="標楷體" w:cs="DFKaiShu-SB-Estd-BF"/>
        </w:rPr>
        <w:t>1,000</w:t>
      </w:r>
      <w:r w:rsidRPr="000313C4">
        <w:rPr>
          <w:rFonts w:hAnsi="標楷體" w:cs="DFKaiShu-SB-Estd-BF" w:hint="eastAsia"/>
        </w:rPr>
        <w:t>元，第</w:t>
      </w:r>
      <w:r w:rsidRPr="000313C4">
        <w:rPr>
          <w:rFonts w:hAnsi="標楷體" w:cs="DFKaiShu-SB-Estd-BF"/>
        </w:rPr>
        <w:t>1</w:t>
      </w:r>
      <w:proofErr w:type="gramStart"/>
      <w:r w:rsidRPr="000313C4">
        <w:rPr>
          <w:rFonts w:hAnsi="標楷體" w:cs="DFKaiShu-SB-Estd-BF" w:hint="eastAsia"/>
        </w:rPr>
        <w:t>胎</w:t>
      </w:r>
      <w:proofErr w:type="gramEnd"/>
      <w:r w:rsidRPr="000313C4">
        <w:rPr>
          <w:rFonts w:hAnsi="標楷體" w:cs="DFKaiShu-SB-Estd-BF" w:hint="eastAsia"/>
        </w:rPr>
        <w:t>子女不超過新臺幣</w:t>
      </w:r>
      <w:r w:rsidRPr="000313C4">
        <w:rPr>
          <w:rFonts w:hAnsi="標楷體" w:cs="DFKaiShu-SB-Estd-BF"/>
        </w:rPr>
        <w:t>1,</w:t>
      </w:r>
      <w:r w:rsidR="005F5FD1">
        <w:rPr>
          <w:rFonts w:hAnsi="標楷體" w:cs="DFKaiShu-SB-Estd-BF" w:hint="eastAsia"/>
        </w:rPr>
        <w:t>0</w:t>
      </w:r>
      <w:r w:rsidRPr="000313C4">
        <w:rPr>
          <w:rFonts w:hAnsi="標楷體" w:cs="DFKaiShu-SB-Estd-BF"/>
        </w:rPr>
        <w:t>00</w:t>
      </w:r>
      <w:r w:rsidRPr="000313C4">
        <w:rPr>
          <w:rFonts w:hAnsi="標楷體" w:cs="DFKaiShu-SB-Estd-BF" w:hint="eastAsia"/>
        </w:rPr>
        <w:t>元，第</w:t>
      </w:r>
      <w:r w:rsidRPr="000313C4">
        <w:rPr>
          <w:rFonts w:hAnsi="標楷體" w:cs="DFKaiShu-SB-Estd-BF"/>
        </w:rPr>
        <w:t>2</w:t>
      </w:r>
      <w:proofErr w:type="gramStart"/>
      <w:r w:rsidRPr="000313C4">
        <w:rPr>
          <w:rFonts w:hAnsi="標楷體" w:cs="DFKaiShu-SB-Estd-BF" w:hint="eastAsia"/>
        </w:rPr>
        <w:t>胎</w:t>
      </w:r>
      <w:proofErr w:type="gramEnd"/>
      <w:r w:rsidRPr="000313C4">
        <w:rPr>
          <w:rFonts w:hAnsi="標楷體" w:cs="DFKaiShu-SB-Estd-BF" w:hint="eastAsia"/>
        </w:rPr>
        <w:t>以上、低收入、中低收入戶家庭子女及家戶年所得</w:t>
      </w:r>
      <w:r w:rsidRPr="000313C4">
        <w:rPr>
          <w:rFonts w:hAnsi="標楷體" w:cs="DFKaiShu-SB-Estd-BF"/>
        </w:rPr>
        <w:t>50</w:t>
      </w:r>
      <w:r w:rsidRPr="000313C4">
        <w:rPr>
          <w:rFonts w:hAnsi="標楷體" w:cs="DFKaiShu-SB-Estd-BF" w:hint="eastAsia"/>
        </w:rPr>
        <w:t>萬元以下之</w:t>
      </w:r>
      <w:r w:rsidRPr="000313C4">
        <w:rPr>
          <w:rFonts w:hAnsi="標楷體" w:cs="DFKaiShu-SB-Estd-BF"/>
        </w:rPr>
        <w:t>5</w:t>
      </w:r>
      <w:r w:rsidRPr="000313C4">
        <w:rPr>
          <w:rFonts w:hAnsi="標楷體" w:cs="DFKaiShu-SB-Estd-BF" w:hint="eastAsia"/>
        </w:rPr>
        <w:t>歲幼兒，免繳費用。</w:t>
      </w:r>
      <w:r w:rsidR="009C4935">
        <w:rPr>
          <w:rFonts w:hAnsi="標楷體" w:cs="DFKaiShu-SB-Estd-BF" w:hint="eastAsia"/>
        </w:rPr>
        <w:t xml:space="preserve"> 家長簽名：</w:t>
      </w:r>
      <w:bookmarkStart w:id="0" w:name="_GoBack"/>
      <w:bookmarkEnd w:id="0"/>
    </w:p>
    <w:sectPr w:rsidR="009C4935" w:rsidRPr="007534FD" w:rsidSect="00B37630">
      <w:footerReference w:type="even" r:id="rId7"/>
      <w:footerReference w:type="default" r:id="rId8"/>
      <w:pgSz w:w="11906" w:h="16838"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E48" w:rsidRDefault="007E0E48" w:rsidP="00CB5B46">
      <w:pPr>
        <w:ind w:left="700" w:hanging="700"/>
      </w:pPr>
      <w:r>
        <w:separator/>
      </w:r>
    </w:p>
  </w:endnote>
  <w:endnote w:type="continuationSeparator" w:id="0">
    <w:p w:rsidR="007E0E48" w:rsidRDefault="007E0E48" w:rsidP="00CB5B46">
      <w:pPr>
        <w:ind w:left="700" w:hanging="7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明">
    <w:altName w:val="細明體"/>
    <w:charset w:val="88"/>
    <w:family w:val="modern"/>
    <w:pitch w:val="fixed"/>
    <w:sig w:usb0="00000003" w:usb1="28880000" w:usb2="00000016" w:usb3="00000000" w:csb0="00100000" w:csb1="00000000"/>
  </w:font>
  <w:font w:name="新細明體, PMingLiU">
    <w:altName w:val="Times New Roman"/>
    <w:charset w:val="00"/>
    <w:family w:val="roman"/>
    <w:pitch w:val="variable"/>
  </w:font>
  <w:font w:name="TT604o00">
    <w:altName w:val="Arial Unicode MS"/>
    <w:panose1 w:val="00000000000000000000"/>
    <w:charset w:val="88"/>
    <w:family w:val="auto"/>
    <w:notTrueType/>
    <w:pitch w:val="default"/>
    <w:sig w:usb0="00000001" w:usb1="08080000" w:usb2="00000010" w:usb3="00000000" w:csb0="00100000" w:csb1="00000000"/>
  </w:font>
  <w:font w:name="TT5FCo00">
    <w:altName w:val="Arial Unicode MS"/>
    <w:panose1 w:val="00000000000000000000"/>
    <w:charset w:val="88"/>
    <w:family w:val="auto"/>
    <w:notTrueType/>
    <w:pitch w:val="default"/>
    <w:sig w:usb0="00000001" w:usb1="08080000" w:usb2="00000010" w:usb3="00000000" w:csb0="00100000" w:csb1="00000000"/>
  </w:font>
  <w:font w:name="DFKaiShu-SB-Estd-BF">
    <w:altName w:val="細明體"/>
    <w:panose1 w:val="00000000000000000000"/>
    <w:charset w:val="88"/>
    <w:family w:val="auto"/>
    <w:notTrueType/>
    <w:pitch w:val="default"/>
    <w:sig w:usb0="00000001" w:usb1="08080000" w:usb2="00000010" w:usb3="00000000" w:csb0="00100000" w:csb1="00000000"/>
  </w:font>
  <w:font w:name="TT604o01">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03" w:rsidRDefault="00FB0003" w:rsidP="003319A0">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FB0003" w:rsidRDefault="00FB000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03" w:rsidRDefault="00FB0003" w:rsidP="003319A0">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A7C8F">
      <w:rPr>
        <w:rStyle w:val="ae"/>
        <w:noProof/>
      </w:rPr>
      <w:t>2</w:t>
    </w:r>
    <w:r>
      <w:rPr>
        <w:rStyle w:val="ae"/>
      </w:rPr>
      <w:fldChar w:fldCharType="end"/>
    </w:r>
  </w:p>
  <w:p w:rsidR="00FB0003" w:rsidRDefault="00FB00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E48" w:rsidRDefault="007E0E48" w:rsidP="00CB5B46">
      <w:pPr>
        <w:ind w:left="700" w:hanging="700"/>
      </w:pPr>
      <w:r>
        <w:separator/>
      </w:r>
    </w:p>
  </w:footnote>
  <w:footnote w:type="continuationSeparator" w:id="0">
    <w:p w:rsidR="007E0E48" w:rsidRDefault="007E0E48" w:rsidP="00CB5B46">
      <w:pPr>
        <w:ind w:left="700" w:hanging="7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135"/>
    <w:multiLevelType w:val="singleLevel"/>
    <w:tmpl w:val="43B859C0"/>
    <w:lvl w:ilvl="0">
      <w:start w:val="1"/>
      <w:numFmt w:val="decimal"/>
      <w:lvlText w:val="%1."/>
      <w:lvlJc w:val="left"/>
      <w:pPr>
        <w:tabs>
          <w:tab w:val="num" w:pos="180"/>
        </w:tabs>
        <w:ind w:left="180" w:hanging="180"/>
      </w:pPr>
      <w:rPr>
        <w:rFonts w:hint="eastAsia"/>
      </w:rPr>
    </w:lvl>
  </w:abstractNum>
  <w:abstractNum w:abstractNumId="1" w15:restartNumberingAfterBreak="0">
    <w:nsid w:val="04197299"/>
    <w:multiLevelType w:val="singleLevel"/>
    <w:tmpl w:val="7212B4C2"/>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05280E87"/>
    <w:multiLevelType w:val="hybridMultilevel"/>
    <w:tmpl w:val="7180D016"/>
    <w:lvl w:ilvl="0" w:tplc="39028BDA">
      <w:start w:val="1"/>
      <w:numFmt w:val="decimal"/>
      <w:lvlText w:val="%1."/>
      <w:lvlJc w:val="left"/>
      <w:pPr>
        <w:tabs>
          <w:tab w:val="num" w:pos="360"/>
        </w:tabs>
        <w:ind w:left="360" w:hanging="360"/>
      </w:pPr>
      <w:rPr>
        <w:rFonts w:hint="default"/>
      </w:rPr>
    </w:lvl>
    <w:lvl w:ilvl="1" w:tplc="8FA05160">
      <w:start w:val="1"/>
      <w:numFmt w:val="decimal"/>
      <w:lvlText w:val="（%2）"/>
      <w:lvlJc w:val="left"/>
      <w:pPr>
        <w:tabs>
          <w:tab w:val="num" w:pos="1200"/>
        </w:tabs>
        <w:ind w:left="1200" w:hanging="720"/>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AB17DA"/>
    <w:multiLevelType w:val="singleLevel"/>
    <w:tmpl w:val="5C082680"/>
    <w:lvl w:ilvl="0">
      <w:start w:val="1"/>
      <w:numFmt w:val="taiwaneseCountingThousand"/>
      <w:lvlText w:val="%1、"/>
      <w:lvlJc w:val="left"/>
      <w:pPr>
        <w:tabs>
          <w:tab w:val="num" w:pos="480"/>
        </w:tabs>
        <w:ind w:left="480" w:hanging="480"/>
      </w:pPr>
      <w:rPr>
        <w:rFonts w:hint="eastAsia"/>
      </w:rPr>
    </w:lvl>
  </w:abstractNum>
  <w:abstractNum w:abstractNumId="4" w15:restartNumberingAfterBreak="0">
    <w:nsid w:val="0635568E"/>
    <w:multiLevelType w:val="hybridMultilevel"/>
    <w:tmpl w:val="A718C364"/>
    <w:lvl w:ilvl="0" w:tplc="8724F5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272839"/>
    <w:multiLevelType w:val="hybridMultilevel"/>
    <w:tmpl w:val="E9D08DB4"/>
    <w:lvl w:ilvl="0" w:tplc="D68075C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CAA12FF"/>
    <w:multiLevelType w:val="singleLevel"/>
    <w:tmpl w:val="43B859C0"/>
    <w:lvl w:ilvl="0">
      <w:start w:val="1"/>
      <w:numFmt w:val="decimal"/>
      <w:lvlText w:val="%1."/>
      <w:lvlJc w:val="left"/>
      <w:pPr>
        <w:tabs>
          <w:tab w:val="num" w:pos="180"/>
        </w:tabs>
        <w:ind w:left="180" w:hanging="180"/>
      </w:pPr>
      <w:rPr>
        <w:rFonts w:hint="eastAsia"/>
      </w:rPr>
    </w:lvl>
  </w:abstractNum>
  <w:abstractNum w:abstractNumId="7" w15:restartNumberingAfterBreak="0">
    <w:nsid w:val="0FFE3A86"/>
    <w:multiLevelType w:val="hybridMultilevel"/>
    <w:tmpl w:val="C7522FF8"/>
    <w:lvl w:ilvl="0" w:tplc="B77A40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0B3541A"/>
    <w:multiLevelType w:val="singleLevel"/>
    <w:tmpl w:val="43B859C0"/>
    <w:lvl w:ilvl="0">
      <w:start w:val="1"/>
      <w:numFmt w:val="decimal"/>
      <w:lvlText w:val="%1."/>
      <w:lvlJc w:val="left"/>
      <w:pPr>
        <w:tabs>
          <w:tab w:val="num" w:pos="180"/>
        </w:tabs>
        <w:ind w:left="180" w:hanging="180"/>
      </w:pPr>
      <w:rPr>
        <w:rFonts w:hint="eastAsia"/>
      </w:rPr>
    </w:lvl>
  </w:abstractNum>
  <w:abstractNum w:abstractNumId="9" w15:restartNumberingAfterBreak="0">
    <w:nsid w:val="15B612F2"/>
    <w:multiLevelType w:val="hybridMultilevel"/>
    <w:tmpl w:val="4E440E66"/>
    <w:lvl w:ilvl="0" w:tplc="A304707E">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70C590E"/>
    <w:multiLevelType w:val="hybridMultilevel"/>
    <w:tmpl w:val="8788D1E6"/>
    <w:lvl w:ilvl="0" w:tplc="50483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C414EB"/>
    <w:multiLevelType w:val="singleLevel"/>
    <w:tmpl w:val="43B859C0"/>
    <w:lvl w:ilvl="0">
      <w:start w:val="1"/>
      <w:numFmt w:val="decimal"/>
      <w:lvlText w:val="%1."/>
      <w:lvlJc w:val="left"/>
      <w:pPr>
        <w:tabs>
          <w:tab w:val="num" w:pos="180"/>
        </w:tabs>
        <w:ind w:left="180" w:hanging="180"/>
      </w:pPr>
      <w:rPr>
        <w:rFonts w:hint="eastAsia"/>
      </w:rPr>
    </w:lvl>
  </w:abstractNum>
  <w:abstractNum w:abstractNumId="12" w15:restartNumberingAfterBreak="0">
    <w:nsid w:val="1EC4075A"/>
    <w:multiLevelType w:val="singleLevel"/>
    <w:tmpl w:val="43B859C0"/>
    <w:lvl w:ilvl="0">
      <w:start w:val="1"/>
      <w:numFmt w:val="decimal"/>
      <w:lvlText w:val="%1."/>
      <w:lvlJc w:val="left"/>
      <w:pPr>
        <w:tabs>
          <w:tab w:val="num" w:pos="180"/>
        </w:tabs>
        <w:ind w:left="180" w:hanging="180"/>
      </w:pPr>
      <w:rPr>
        <w:rFonts w:hint="eastAsia"/>
      </w:rPr>
    </w:lvl>
  </w:abstractNum>
  <w:abstractNum w:abstractNumId="13" w15:restartNumberingAfterBreak="0">
    <w:nsid w:val="22610A76"/>
    <w:multiLevelType w:val="singleLevel"/>
    <w:tmpl w:val="43B859C0"/>
    <w:lvl w:ilvl="0">
      <w:start w:val="1"/>
      <w:numFmt w:val="decimal"/>
      <w:lvlText w:val="%1."/>
      <w:lvlJc w:val="left"/>
      <w:pPr>
        <w:tabs>
          <w:tab w:val="num" w:pos="180"/>
        </w:tabs>
        <w:ind w:left="180" w:hanging="180"/>
      </w:pPr>
      <w:rPr>
        <w:rFonts w:hint="eastAsia"/>
      </w:rPr>
    </w:lvl>
  </w:abstractNum>
  <w:abstractNum w:abstractNumId="14" w15:restartNumberingAfterBreak="0">
    <w:nsid w:val="23A36534"/>
    <w:multiLevelType w:val="singleLevel"/>
    <w:tmpl w:val="A5FAEE10"/>
    <w:lvl w:ilvl="0">
      <w:start w:val="1"/>
      <w:numFmt w:val="taiwaneseCountingThousand"/>
      <w:lvlText w:val="%1、"/>
      <w:lvlJc w:val="left"/>
      <w:pPr>
        <w:tabs>
          <w:tab w:val="num" w:pos="480"/>
        </w:tabs>
        <w:ind w:left="480" w:hanging="480"/>
      </w:pPr>
      <w:rPr>
        <w:rFonts w:hint="eastAsia"/>
      </w:rPr>
    </w:lvl>
  </w:abstractNum>
  <w:abstractNum w:abstractNumId="15" w15:restartNumberingAfterBreak="0">
    <w:nsid w:val="257772F5"/>
    <w:multiLevelType w:val="singleLevel"/>
    <w:tmpl w:val="43B859C0"/>
    <w:lvl w:ilvl="0">
      <w:start w:val="1"/>
      <w:numFmt w:val="decimal"/>
      <w:lvlText w:val="%1."/>
      <w:lvlJc w:val="left"/>
      <w:pPr>
        <w:tabs>
          <w:tab w:val="num" w:pos="180"/>
        </w:tabs>
        <w:ind w:left="180" w:hanging="180"/>
      </w:pPr>
      <w:rPr>
        <w:rFonts w:hint="eastAsia"/>
      </w:rPr>
    </w:lvl>
  </w:abstractNum>
  <w:abstractNum w:abstractNumId="16" w15:restartNumberingAfterBreak="0">
    <w:nsid w:val="2D624721"/>
    <w:multiLevelType w:val="singleLevel"/>
    <w:tmpl w:val="43B859C0"/>
    <w:lvl w:ilvl="0">
      <w:start w:val="1"/>
      <w:numFmt w:val="decimal"/>
      <w:lvlText w:val="%1."/>
      <w:lvlJc w:val="left"/>
      <w:pPr>
        <w:tabs>
          <w:tab w:val="num" w:pos="180"/>
        </w:tabs>
        <w:ind w:left="180" w:hanging="180"/>
      </w:pPr>
      <w:rPr>
        <w:rFonts w:hint="eastAsia"/>
      </w:rPr>
    </w:lvl>
  </w:abstractNum>
  <w:abstractNum w:abstractNumId="17" w15:restartNumberingAfterBreak="0">
    <w:nsid w:val="32080B7F"/>
    <w:multiLevelType w:val="singleLevel"/>
    <w:tmpl w:val="43B859C0"/>
    <w:lvl w:ilvl="0">
      <w:start w:val="1"/>
      <w:numFmt w:val="decimal"/>
      <w:lvlText w:val="%1."/>
      <w:lvlJc w:val="left"/>
      <w:pPr>
        <w:tabs>
          <w:tab w:val="num" w:pos="180"/>
        </w:tabs>
        <w:ind w:left="180" w:hanging="180"/>
      </w:pPr>
      <w:rPr>
        <w:rFonts w:hint="eastAsia"/>
      </w:rPr>
    </w:lvl>
  </w:abstractNum>
  <w:abstractNum w:abstractNumId="18" w15:restartNumberingAfterBreak="0">
    <w:nsid w:val="34A60ECC"/>
    <w:multiLevelType w:val="singleLevel"/>
    <w:tmpl w:val="A2EE2484"/>
    <w:lvl w:ilvl="0">
      <w:start w:val="1"/>
      <w:numFmt w:val="taiwaneseCountingThousand"/>
      <w:lvlText w:val="%1、"/>
      <w:lvlJc w:val="left"/>
      <w:pPr>
        <w:tabs>
          <w:tab w:val="num" w:pos="480"/>
        </w:tabs>
        <w:ind w:left="480" w:hanging="480"/>
      </w:pPr>
      <w:rPr>
        <w:rFonts w:hint="eastAsia"/>
      </w:rPr>
    </w:lvl>
  </w:abstractNum>
  <w:abstractNum w:abstractNumId="19" w15:restartNumberingAfterBreak="0">
    <w:nsid w:val="3AE64125"/>
    <w:multiLevelType w:val="singleLevel"/>
    <w:tmpl w:val="43B859C0"/>
    <w:lvl w:ilvl="0">
      <w:start w:val="1"/>
      <w:numFmt w:val="decimal"/>
      <w:lvlText w:val="%1."/>
      <w:lvlJc w:val="left"/>
      <w:pPr>
        <w:tabs>
          <w:tab w:val="num" w:pos="180"/>
        </w:tabs>
        <w:ind w:left="180" w:hanging="180"/>
      </w:pPr>
      <w:rPr>
        <w:rFonts w:hint="eastAsia"/>
      </w:rPr>
    </w:lvl>
  </w:abstractNum>
  <w:abstractNum w:abstractNumId="20" w15:restartNumberingAfterBreak="0">
    <w:nsid w:val="3C147D86"/>
    <w:multiLevelType w:val="singleLevel"/>
    <w:tmpl w:val="43B859C0"/>
    <w:lvl w:ilvl="0">
      <w:start w:val="1"/>
      <w:numFmt w:val="decimal"/>
      <w:lvlText w:val="%1."/>
      <w:lvlJc w:val="left"/>
      <w:pPr>
        <w:tabs>
          <w:tab w:val="num" w:pos="180"/>
        </w:tabs>
        <w:ind w:left="180" w:hanging="180"/>
      </w:pPr>
      <w:rPr>
        <w:rFonts w:hint="eastAsia"/>
      </w:rPr>
    </w:lvl>
  </w:abstractNum>
  <w:abstractNum w:abstractNumId="21" w15:restartNumberingAfterBreak="0">
    <w:nsid w:val="40007314"/>
    <w:multiLevelType w:val="singleLevel"/>
    <w:tmpl w:val="43B859C0"/>
    <w:lvl w:ilvl="0">
      <w:start w:val="1"/>
      <w:numFmt w:val="decimal"/>
      <w:lvlText w:val="%1."/>
      <w:lvlJc w:val="left"/>
      <w:pPr>
        <w:tabs>
          <w:tab w:val="num" w:pos="180"/>
        </w:tabs>
        <w:ind w:left="180" w:hanging="180"/>
      </w:pPr>
      <w:rPr>
        <w:rFonts w:hint="eastAsia"/>
      </w:rPr>
    </w:lvl>
  </w:abstractNum>
  <w:abstractNum w:abstractNumId="22" w15:restartNumberingAfterBreak="0">
    <w:nsid w:val="45A927E8"/>
    <w:multiLevelType w:val="singleLevel"/>
    <w:tmpl w:val="5F2CB6E6"/>
    <w:lvl w:ilvl="0">
      <w:start w:val="1"/>
      <w:numFmt w:val="taiwaneseCountingThousand"/>
      <w:lvlText w:val="%1、"/>
      <w:lvlJc w:val="left"/>
      <w:pPr>
        <w:tabs>
          <w:tab w:val="num" w:pos="480"/>
        </w:tabs>
        <w:ind w:left="480" w:hanging="480"/>
      </w:pPr>
      <w:rPr>
        <w:rFonts w:hint="eastAsia"/>
      </w:rPr>
    </w:lvl>
  </w:abstractNum>
  <w:abstractNum w:abstractNumId="23" w15:restartNumberingAfterBreak="0">
    <w:nsid w:val="4AF56551"/>
    <w:multiLevelType w:val="singleLevel"/>
    <w:tmpl w:val="43B859C0"/>
    <w:lvl w:ilvl="0">
      <w:start w:val="1"/>
      <w:numFmt w:val="decimal"/>
      <w:lvlText w:val="%1."/>
      <w:lvlJc w:val="left"/>
      <w:pPr>
        <w:tabs>
          <w:tab w:val="num" w:pos="180"/>
        </w:tabs>
        <w:ind w:left="180" w:hanging="180"/>
      </w:pPr>
      <w:rPr>
        <w:rFonts w:hint="eastAsia"/>
      </w:rPr>
    </w:lvl>
  </w:abstractNum>
  <w:abstractNum w:abstractNumId="24" w15:restartNumberingAfterBreak="0">
    <w:nsid w:val="536E5D37"/>
    <w:multiLevelType w:val="hybridMultilevel"/>
    <w:tmpl w:val="02D27D06"/>
    <w:lvl w:ilvl="0" w:tplc="A1C0D6A4">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6622854"/>
    <w:multiLevelType w:val="singleLevel"/>
    <w:tmpl w:val="C3FAF302"/>
    <w:lvl w:ilvl="0">
      <w:start w:val="1"/>
      <w:numFmt w:val="taiwaneseCountingThousand"/>
      <w:lvlText w:val="%1、"/>
      <w:lvlJc w:val="left"/>
      <w:pPr>
        <w:tabs>
          <w:tab w:val="num" w:pos="480"/>
        </w:tabs>
        <w:ind w:left="480" w:hanging="480"/>
      </w:pPr>
      <w:rPr>
        <w:rFonts w:hint="eastAsia"/>
      </w:rPr>
    </w:lvl>
  </w:abstractNum>
  <w:abstractNum w:abstractNumId="26" w15:restartNumberingAfterBreak="0">
    <w:nsid w:val="58AF73C7"/>
    <w:multiLevelType w:val="hybridMultilevel"/>
    <w:tmpl w:val="7730F014"/>
    <w:lvl w:ilvl="0" w:tplc="A3FEE6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AEB37B2"/>
    <w:multiLevelType w:val="multilevel"/>
    <w:tmpl w:val="747672B4"/>
    <w:lvl w:ilvl="0">
      <w:start w:val="1"/>
      <w:numFmt w:val="ideographLegalTraditional"/>
      <w:lvlText w:val="%1、"/>
      <w:lvlJc w:val="left"/>
      <w:pPr>
        <w:tabs>
          <w:tab w:val="num" w:pos="720"/>
        </w:tabs>
        <w:ind w:left="720" w:hanging="720"/>
      </w:pPr>
      <w:rPr>
        <w:rFonts w:ascii="標楷體" w:eastAsia="標楷體" w:hAnsi="標楷體" w:hint="eastAsia"/>
        <w:b w:val="0"/>
        <w:sz w:val="32"/>
        <w:szCs w:val="32"/>
      </w:rPr>
    </w:lvl>
    <w:lvl w:ilvl="1">
      <w:start w:val="1"/>
      <w:numFmt w:val="taiwaneseCountingThousand"/>
      <w:lvlText w:val="%2、"/>
      <w:lvlJc w:val="left"/>
      <w:pPr>
        <w:tabs>
          <w:tab w:val="num" w:pos="1200"/>
        </w:tabs>
        <w:ind w:left="1200" w:hanging="720"/>
      </w:pPr>
      <w:rPr>
        <w:rFonts w:hint="eastAsia"/>
      </w:rPr>
    </w:lvl>
    <w:lvl w:ilvl="2">
      <w:start w:val="1"/>
      <w:numFmt w:val="taiwaneseCountingThousand"/>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ideographTraditional"/>
      <w:lvlText w:val="%6."/>
      <w:lvlJc w:val="right"/>
      <w:pPr>
        <w:tabs>
          <w:tab w:val="num" w:pos="2880"/>
        </w:tabs>
        <w:ind w:left="2880" w:hanging="480"/>
      </w:pPr>
      <w:rPr>
        <w:rFonts w:hint="eastAsia"/>
      </w:rPr>
    </w:lvl>
    <w:lvl w:ilvl="6">
      <w:start w:val="1"/>
      <w:numFmt w:val="ideographTraditional"/>
      <w:lvlText w:val="(%7)"/>
      <w:lvlJc w:val="left"/>
      <w:pPr>
        <w:tabs>
          <w:tab w:val="num" w:pos="3360"/>
        </w:tabs>
        <w:ind w:left="3360" w:hanging="480"/>
      </w:pPr>
      <w:rPr>
        <w:rFonts w:hint="eastAsia"/>
      </w:rPr>
    </w:lvl>
    <w:lvl w:ilvl="7">
      <w:start w:val="1"/>
      <w:numFmt w:val="none"/>
      <w:lvlText w:val="%8"/>
      <w:lvlJc w:val="left"/>
      <w:pPr>
        <w:tabs>
          <w:tab w:val="num" w:pos="3840"/>
        </w:tabs>
        <w:ind w:left="3840" w:hanging="480"/>
      </w:pPr>
      <w:rPr>
        <w:rFonts w:hint="eastAsia"/>
      </w:rPr>
    </w:lvl>
    <w:lvl w:ilvl="8">
      <w:start w:val="1"/>
      <w:numFmt w:val="none"/>
      <w:lvlText w:val="%9"/>
      <w:lvlJc w:val="right"/>
      <w:pPr>
        <w:tabs>
          <w:tab w:val="num" w:pos="4320"/>
        </w:tabs>
        <w:ind w:left="4320" w:hanging="480"/>
      </w:pPr>
      <w:rPr>
        <w:rFonts w:hint="eastAsia"/>
      </w:rPr>
    </w:lvl>
  </w:abstractNum>
  <w:abstractNum w:abstractNumId="28" w15:restartNumberingAfterBreak="0">
    <w:nsid w:val="5D8C2132"/>
    <w:multiLevelType w:val="hybridMultilevel"/>
    <w:tmpl w:val="6AB4D5F2"/>
    <w:lvl w:ilvl="0" w:tplc="30C2E8D2">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EE5326D"/>
    <w:multiLevelType w:val="hybridMultilevel"/>
    <w:tmpl w:val="C6460F18"/>
    <w:lvl w:ilvl="0" w:tplc="F6AE320E">
      <w:start w:val="2"/>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2EE1E66"/>
    <w:multiLevelType w:val="hybridMultilevel"/>
    <w:tmpl w:val="88EEA2C8"/>
    <w:lvl w:ilvl="0" w:tplc="57CED2C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4A304F7"/>
    <w:multiLevelType w:val="hybridMultilevel"/>
    <w:tmpl w:val="5E5C544C"/>
    <w:lvl w:ilvl="0" w:tplc="8EF0F61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68EA2819"/>
    <w:multiLevelType w:val="singleLevel"/>
    <w:tmpl w:val="43B859C0"/>
    <w:lvl w:ilvl="0">
      <w:start w:val="1"/>
      <w:numFmt w:val="decimal"/>
      <w:lvlText w:val="%1."/>
      <w:lvlJc w:val="left"/>
      <w:pPr>
        <w:tabs>
          <w:tab w:val="num" w:pos="180"/>
        </w:tabs>
        <w:ind w:left="180" w:hanging="180"/>
      </w:pPr>
      <w:rPr>
        <w:rFonts w:hint="eastAsia"/>
      </w:rPr>
    </w:lvl>
  </w:abstractNum>
  <w:abstractNum w:abstractNumId="33" w15:restartNumberingAfterBreak="0">
    <w:nsid w:val="6E6A1826"/>
    <w:multiLevelType w:val="singleLevel"/>
    <w:tmpl w:val="2AFEB5C2"/>
    <w:lvl w:ilvl="0">
      <w:start w:val="1"/>
      <w:numFmt w:val="taiwaneseCountingThousand"/>
      <w:lvlText w:val="%1、"/>
      <w:lvlJc w:val="left"/>
      <w:pPr>
        <w:tabs>
          <w:tab w:val="num" w:pos="480"/>
        </w:tabs>
        <w:ind w:left="480" w:hanging="480"/>
      </w:pPr>
      <w:rPr>
        <w:rFonts w:hint="eastAsia"/>
      </w:rPr>
    </w:lvl>
  </w:abstractNum>
  <w:abstractNum w:abstractNumId="34" w15:restartNumberingAfterBreak="0">
    <w:nsid w:val="704B4A7A"/>
    <w:multiLevelType w:val="singleLevel"/>
    <w:tmpl w:val="43B859C0"/>
    <w:lvl w:ilvl="0">
      <w:start w:val="1"/>
      <w:numFmt w:val="decimal"/>
      <w:lvlText w:val="%1."/>
      <w:lvlJc w:val="left"/>
      <w:pPr>
        <w:tabs>
          <w:tab w:val="num" w:pos="180"/>
        </w:tabs>
        <w:ind w:left="180" w:hanging="180"/>
      </w:pPr>
      <w:rPr>
        <w:rFonts w:hint="eastAsia"/>
      </w:rPr>
    </w:lvl>
  </w:abstractNum>
  <w:abstractNum w:abstractNumId="35" w15:restartNumberingAfterBreak="0">
    <w:nsid w:val="75951E64"/>
    <w:multiLevelType w:val="hybridMultilevel"/>
    <w:tmpl w:val="46882A38"/>
    <w:lvl w:ilvl="0" w:tplc="F8EE501A">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C621FD"/>
    <w:multiLevelType w:val="hybridMultilevel"/>
    <w:tmpl w:val="D62C0A22"/>
    <w:lvl w:ilvl="0" w:tplc="0A5CB09A">
      <w:start w:val="1"/>
      <w:numFmt w:val="bullet"/>
      <w:lvlText w:val="◎"/>
      <w:lvlJc w:val="left"/>
      <w:pPr>
        <w:tabs>
          <w:tab w:val="num" w:pos="360"/>
        </w:tabs>
        <w:ind w:left="360" w:hanging="360"/>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0"/>
  </w:num>
  <w:num w:numId="2">
    <w:abstractNumId w:val="27"/>
  </w:num>
  <w:num w:numId="3">
    <w:abstractNumId w:val="29"/>
  </w:num>
  <w:num w:numId="4">
    <w:abstractNumId w:val="9"/>
  </w:num>
  <w:num w:numId="5">
    <w:abstractNumId w:val="30"/>
  </w:num>
  <w:num w:numId="6">
    <w:abstractNumId w:val="2"/>
  </w:num>
  <w:num w:numId="7">
    <w:abstractNumId w:val="7"/>
  </w:num>
  <w:num w:numId="8">
    <w:abstractNumId w:val="4"/>
  </w:num>
  <w:num w:numId="9">
    <w:abstractNumId w:val="5"/>
  </w:num>
  <w:num w:numId="10">
    <w:abstractNumId w:val="36"/>
  </w:num>
  <w:num w:numId="11">
    <w:abstractNumId w:val="31"/>
  </w:num>
  <w:num w:numId="12">
    <w:abstractNumId w:val="13"/>
  </w:num>
  <w:num w:numId="13">
    <w:abstractNumId w:val="18"/>
  </w:num>
  <w:num w:numId="14">
    <w:abstractNumId w:val="0"/>
  </w:num>
  <w:num w:numId="15">
    <w:abstractNumId w:val="23"/>
  </w:num>
  <w:num w:numId="16">
    <w:abstractNumId w:val="14"/>
  </w:num>
  <w:num w:numId="17">
    <w:abstractNumId w:val="21"/>
  </w:num>
  <w:num w:numId="18">
    <w:abstractNumId w:val="1"/>
  </w:num>
  <w:num w:numId="19">
    <w:abstractNumId w:val="6"/>
  </w:num>
  <w:num w:numId="20">
    <w:abstractNumId w:val="32"/>
  </w:num>
  <w:num w:numId="21">
    <w:abstractNumId w:val="3"/>
  </w:num>
  <w:num w:numId="22">
    <w:abstractNumId w:val="19"/>
  </w:num>
  <w:num w:numId="23">
    <w:abstractNumId w:val="34"/>
  </w:num>
  <w:num w:numId="24">
    <w:abstractNumId w:val="33"/>
  </w:num>
  <w:num w:numId="25">
    <w:abstractNumId w:val="15"/>
  </w:num>
  <w:num w:numId="26">
    <w:abstractNumId w:val="20"/>
  </w:num>
  <w:num w:numId="27">
    <w:abstractNumId w:val="25"/>
  </w:num>
  <w:num w:numId="28">
    <w:abstractNumId w:val="16"/>
  </w:num>
  <w:num w:numId="29">
    <w:abstractNumId w:val="8"/>
  </w:num>
  <w:num w:numId="30">
    <w:abstractNumId w:val="12"/>
  </w:num>
  <w:num w:numId="31">
    <w:abstractNumId w:val="22"/>
  </w:num>
  <w:num w:numId="32">
    <w:abstractNumId w:val="11"/>
  </w:num>
  <w:num w:numId="33">
    <w:abstractNumId w:val="17"/>
  </w:num>
  <w:num w:numId="34">
    <w:abstractNumId w:val="26"/>
  </w:num>
  <w:num w:numId="35">
    <w:abstractNumId w:val="35"/>
  </w:num>
  <w:num w:numId="36">
    <w:abstractNumId w:val="24"/>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399"/>
    <w:rsid w:val="00003E9C"/>
    <w:rsid w:val="00034FF7"/>
    <w:rsid w:val="00052FD7"/>
    <w:rsid w:val="00057E06"/>
    <w:rsid w:val="000713DE"/>
    <w:rsid w:val="00074BB2"/>
    <w:rsid w:val="000A03DE"/>
    <w:rsid w:val="000A25D3"/>
    <w:rsid w:val="00103C6F"/>
    <w:rsid w:val="00110DC6"/>
    <w:rsid w:val="001350B6"/>
    <w:rsid w:val="001660BC"/>
    <w:rsid w:val="001E419B"/>
    <w:rsid w:val="002239BB"/>
    <w:rsid w:val="002428FB"/>
    <w:rsid w:val="00273B07"/>
    <w:rsid w:val="002A5724"/>
    <w:rsid w:val="002D0466"/>
    <w:rsid w:val="002F4C24"/>
    <w:rsid w:val="0032592A"/>
    <w:rsid w:val="003319A0"/>
    <w:rsid w:val="003522D5"/>
    <w:rsid w:val="00370D0A"/>
    <w:rsid w:val="00381B1D"/>
    <w:rsid w:val="00394FA0"/>
    <w:rsid w:val="003A207B"/>
    <w:rsid w:val="003C5166"/>
    <w:rsid w:val="003D7E96"/>
    <w:rsid w:val="00430226"/>
    <w:rsid w:val="004640BD"/>
    <w:rsid w:val="00474642"/>
    <w:rsid w:val="004829DA"/>
    <w:rsid w:val="00483A62"/>
    <w:rsid w:val="004B7C73"/>
    <w:rsid w:val="004B7F2C"/>
    <w:rsid w:val="004C6A8A"/>
    <w:rsid w:val="004D0FF3"/>
    <w:rsid w:val="00507170"/>
    <w:rsid w:val="00513A8E"/>
    <w:rsid w:val="00540335"/>
    <w:rsid w:val="00545A5F"/>
    <w:rsid w:val="00560B6C"/>
    <w:rsid w:val="00567F1D"/>
    <w:rsid w:val="005B3F03"/>
    <w:rsid w:val="005F5FD1"/>
    <w:rsid w:val="006127CF"/>
    <w:rsid w:val="00622BD2"/>
    <w:rsid w:val="006313DA"/>
    <w:rsid w:val="00636399"/>
    <w:rsid w:val="00684733"/>
    <w:rsid w:val="006914AA"/>
    <w:rsid w:val="006A7C8F"/>
    <w:rsid w:val="006B1698"/>
    <w:rsid w:val="006B449D"/>
    <w:rsid w:val="006E1E13"/>
    <w:rsid w:val="007534FD"/>
    <w:rsid w:val="00765DEC"/>
    <w:rsid w:val="007719E1"/>
    <w:rsid w:val="00780227"/>
    <w:rsid w:val="007824CC"/>
    <w:rsid w:val="00786A70"/>
    <w:rsid w:val="007E0E48"/>
    <w:rsid w:val="007E1DA9"/>
    <w:rsid w:val="007E547D"/>
    <w:rsid w:val="00827D3C"/>
    <w:rsid w:val="008663A5"/>
    <w:rsid w:val="00880394"/>
    <w:rsid w:val="00893D78"/>
    <w:rsid w:val="008B3FEF"/>
    <w:rsid w:val="008D631D"/>
    <w:rsid w:val="008E0AAA"/>
    <w:rsid w:val="009102ED"/>
    <w:rsid w:val="00913C64"/>
    <w:rsid w:val="00956E38"/>
    <w:rsid w:val="0095794D"/>
    <w:rsid w:val="00981A0C"/>
    <w:rsid w:val="009C4935"/>
    <w:rsid w:val="009D737F"/>
    <w:rsid w:val="00A30BE9"/>
    <w:rsid w:val="00A3617A"/>
    <w:rsid w:val="00A5212B"/>
    <w:rsid w:val="00AB3F0A"/>
    <w:rsid w:val="00AE2786"/>
    <w:rsid w:val="00AE3750"/>
    <w:rsid w:val="00B261F1"/>
    <w:rsid w:val="00B37630"/>
    <w:rsid w:val="00B70E6D"/>
    <w:rsid w:val="00B81CFE"/>
    <w:rsid w:val="00BF4820"/>
    <w:rsid w:val="00C066B0"/>
    <w:rsid w:val="00CA086C"/>
    <w:rsid w:val="00CA69ED"/>
    <w:rsid w:val="00CB1CC3"/>
    <w:rsid w:val="00CB5B46"/>
    <w:rsid w:val="00CC4C4A"/>
    <w:rsid w:val="00CD1AB6"/>
    <w:rsid w:val="00CF54BF"/>
    <w:rsid w:val="00D26EEC"/>
    <w:rsid w:val="00D84069"/>
    <w:rsid w:val="00D87C41"/>
    <w:rsid w:val="00E10BF2"/>
    <w:rsid w:val="00E874AC"/>
    <w:rsid w:val="00EE2F8C"/>
    <w:rsid w:val="00F146CE"/>
    <w:rsid w:val="00F32219"/>
    <w:rsid w:val="00F33743"/>
    <w:rsid w:val="00F40F48"/>
    <w:rsid w:val="00F468F6"/>
    <w:rsid w:val="00F65C2A"/>
    <w:rsid w:val="00F805E5"/>
    <w:rsid w:val="00F83049"/>
    <w:rsid w:val="00FB0003"/>
    <w:rsid w:val="00FB0CE5"/>
    <w:rsid w:val="00FB1242"/>
    <w:rsid w:val="00FC7B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9C163"/>
  <w15:docId w15:val="{8AA2D4ED-012E-4D75-95FE-C9C0FDDE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3D78"/>
    <w:pPr>
      <w:widowControl w:val="0"/>
    </w:pPr>
    <w:rPr>
      <w:rFonts w:ascii="Times New Roman" w:eastAsia="新細明體" w:hAnsi="Times New Roman" w:cs="Times New Roman"/>
      <w:szCs w:val="24"/>
    </w:rPr>
  </w:style>
  <w:style w:type="paragraph" w:styleId="1">
    <w:name w:val="heading 1"/>
    <w:basedOn w:val="a"/>
    <w:link w:val="10"/>
    <w:uiPriority w:val="9"/>
    <w:qFormat/>
    <w:rsid w:val="00273B07"/>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12B"/>
    <w:pPr>
      <w:ind w:leftChars="200" w:left="480"/>
    </w:pPr>
  </w:style>
  <w:style w:type="paragraph" w:styleId="a4">
    <w:name w:val="header"/>
    <w:basedOn w:val="a"/>
    <w:link w:val="a5"/>
    <w:unhideWhenUsed/>
    <w:rsid w:val="00AE2786"/>
    <w:pPr>
      <w:tabs>
        <w:tab w:val="center" w:pos="4153"/>
        <w:tab w:val="right" w:pos="8306"/>
      </w:tabs>
      <w:snapToGrid w:val="0"/>
    </w:pPr>
    <w:rPr>
      <w:sz w:val="20"/>
      <w:szCs w:val="20"/>
    </w:rPr>
  </w:style>
  <w:style w:type="character" w:customStyle="1" w:styleId="a5">
    <w:name w:val="頁首 字元"/>
    <w:basedOn w:val="a0"/>
    <w:link w:val="a4"/>
    <w:rsid w:val="00AE2786"/>
    <w:rPr>
      <w:sz w:val="20"/>
      <w:szCs w:val="20"/>
    </w:rPr>
  </w:style>
  <w:style w:type="paragraph" w:styleId="a6">
    <w:name w:val="footer"/>
    <w:basedOn w:val="a"/>
    <w:link w:val="a7"/>
    <w:unhideWhenUsed/>
    <w:rsid w:val="00AE2786"/>
    <w:pPr>
      <w:tabs>
        <w:tab w:val="center" w:pos="4153"/>
        <w:tab w:val="right" w:pos="8306"/>
      </w:tabs>
      <w:snapToGrid w:val="0"/>
    </w:pPr>
    <w:rPr>
      <w:sz w:val="20"/>
      <w:szCs w:val="20"/>
    </w:rPr>
  </w:style>
  <w:style w:type="character" w:customStyle="1" w:styleId="a7">
    <w:name w:val="頁尾 字元"/>
    <w:basedOn w:val="a0"/>
    <w:link w:val="a6"/>
    <w:uiPriority w:val="99"/>
    <w:rsid w:val="00AE2786"/>
    <w:rPr>
      <w:sz w:val="20"/>
      <w:szCs w:val="20"/>
    </w:rPr>
  </w:style>
  <w:style w:type="paragraph" w:styleId="a8">
    <w:name w:val="Balloon Text"/>
    <w:basedOn w:val="a"/>
    <w:link w:val="a9"/>
    <w:unhideWhenUsed/>
    <w:rsid w:val="00430226"/>
    <w:rPr>
      <w:rFonts w:asciiTheme="majorHAnsi" w:eastAsiaTheme="majorEastAsia" w:hAnsiTheme="majorHAnsi" w:cstheme="majorBidi"/>
      <w:sz w:val="18"/>
      <w:szCs w:val="18"/>
    </w:rPr>
  </w:style>
  <w:style w:type="character" w:customStyle="1" w:styleId="a9">
    <w:name w:val="註解方塊文字 字元"/>
    <w:basedOn w:val="a0"/>
    <w:link w:val="a8"/>
    <w:rsid w:val="00430226"/>
    <w:rPr>
      <w:rFonts w:asciiTheme="majorHAnsi" w:eastAsiaTheme="majorEastAsia" w:hAnsiTheme="majorHAnsi" w:cstheme="majorBidi"/>
      <w:sz w:val="18"/>
      <w:szCs w:val="18"/>
    </w:rPr>
  </w:style>
  <w:style w:type="character" w:customStyle="1" w:styleId="apple-converted-space">
    <w:name w:val="apple-converted-space"/>
    <w:rsid w:val="00893D78"/>
  </w:style>
  <w:style w:type="table" w:styleId="aa">
    <w:name w:val="Table Grid"/>
    <w:basedOn w:val="a1"/>
    <w:uiPriority w:val="99"/>
    <w:rsid w:val="006914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273B07"/>
    <w:rPr>
      <w:rFonts w:ascii="新細明體" w:eastAsia="新細明體" w:hAnsi="新細明體" w:cs="新細明體"/>
      <w:b/>
      <w:bCs/>
      <w:kern w:val="36"/>
      <w:sz w:val="48"/>
      <w:szCs w:val="48"/>
    </w:rPr>
  </w:style>
  <w:style w:type="paragraph" w:customStyle="1" w:styleId="11">
    <w:name w:val="表文1."/>
    <w:basedOn w:val="a"/>
    <w:link w:val="12"/>
    <w:rsid w:val="00273B07"/>
    <w:pPr>
      <w:adjustRightInd w:val="0"/>
      <w:snapToGrid w:val="0"/>
      <w:spacing w:before="20" w:after="40" w:line="320" w:lineRule="atLeast"/>
      <w:ind w:left="341" w:right="57" w:hanging="284"/>
      <w:jc w:val="both"/>
    </w:pPr>
    <w:rPr>
      <w:rFonts w:eastAsia="文鼎中明"/>
      <w:sz w:val="21"/>
      <w:szCs w:val="20"/>
    </w:rPr>
  </w:style>
  <w:style w:type="character" w:customStyle="1" w:styleId="12">
    <w:name w:val="表文1. 字元"/>
    <w:link w:val="11"/>
    <w:rsid w:val="00273B07"/>
    <w:rPr>
      <w:rFonts w:ascii="Times New Roman" w:eastAsia="文鼎中明" w:hAnsi="Times New Roman" w:cs="Times New Roman"/>
      <w:sz w:val="21"/>
      <w:szCs w:val="20"/>
    </w:rPr>
  </w:style>
  <w:style w:type="paragraph" w:customStyle="1" w:styleId="ab">
    <w:name w:val="表文"/>
    <w:basedOn w:val="a"/>
    <w:rsid w:val="00273B07"/>
    <w:pPr>
      <w:adjustRightInd w:val="0"/>
      <w:snapToGrid w:val="0"/>
      <w:spacing w:before="20" w:after="40" w:line="300" w:lineRule="atLeast"/>
      <w:ind w:left="57" w:right="57"/>
      <w:jc w:val="both"/>
    </w:pPr>
    <w:rPr>
      <w:rFonts w:eastAsia="文鼎中明"/>
      <w:sz w:val="21"/>
      <w:szCs w:val="20"/>
    </w:rPr>
  </w:style>
  <w:style w:type="paragraph" w:customStyle="1" w:styleId="05-1">
    <w:name w:val="05-(1)"/>
    <w:link w:val="05-10"/>
    <w:rsid w:val="00273B07"/>
    <w:pPr>
      <w:ind w:leftChars="259" w:left="543" w:hanging="284"/>
    </w:pPr>
    <w:rPr>
      <w:rFonts w:ascii="Times New Roman" w:eastAsia="新細明體" w:hAnsi="Times New Roman" w:cs="新細明體"/>
      <w:szCs w:val="20"/>
    </w:rPr>
  </w:style>
  <w:style w:type="character" w:customStyle="1" w:styleId="05-10">
    <w:name w:val="05-(1) 字元"/>
    <w:link w:val="05-1"/>
    <w:rsid w:val="00273B07"/>
    <w:rPr>
      <w:rFonts w:ascii="Times New Roman" w:eastAsia="新細明體" w:hAnsi="Times New Roman" w:cs="新細明體"/>
      <w:szCs w:val="20"/>
    </w:rPr>
  </w:style>
  <w:style w:type="paragraph" w:customStyle="1" w:styleId="06-">
    <w:name w:val="06-‧內縮一字"/>
    <w:basedOn w:val="a"/>
    <w:link w:val="06-0"/>
    <w:rsid w:val="00273B07"/>
    <w:pPr>
      <w:ind w:left="240" w:hangingChars="100" w:hanging="240"/>
      <w:jc w:val="both"/>
    </w:pPr>
    <w:rPr>
      <w:rFonts w:cs="新細明體"/>
      <w:color w:val="000000"/>
      <w:kern w:val="0"/>
      <w:szCs w:val="20"/>
    </w:rPr>
  </w:style>
  <w:style w:type="character" w:customStyle="1" w:styleId="06-0">
    <w:name w:val="06-‧內縮一字 字元"/>
    <w:link w:val="06-"/>
    <w:rsid w:val="00273B07"/>
    <w:rPr>
      <w:rFonts w:ascii="Times New Roman" w:eastAsia="新細明體" w:hAnsi="Times New Roman" w:cs="新細明體"/>
      <w:color w:val="000000"/>
      <w:kern w:val="0"/>
      <w:szCs w:val="20"/>
    </w:rPr>
  </w:style>
  <w:style w:type="paragraph" w:customStyle="1" w:styleId="04-1">
    <w:name w:val="04-1."/>
    <w:link w:val="04-10"/>
    <w:autoRedefine/>
    <w:rsid w:val="00273B07"/>
    <w:pPr>
      <w:spacing w:line="360" w:lineRule="auto"/>
      <w:ind w:leftChars="102" w:left="245"/>
      <w:jc w:val="both"/>
    </w:pPr>
    <w:rPr>
      <w:rFonts w:ascii="Times New Roman" w:eastAsia="新細明體" w:hAnsi="Times New Roman" w:cs="Times New Roman"/>
      <w:szCs w:val="24"/>
    </w:rPr>
  </w:style>
  <w:style w:type="character" w:customStyle="1" w:styleId="04-10">
    <w:name w:val="04-1. 字元"/>
    <w:link w:val="04-1"/>
    <w:rsid w:val="00273B07"/>
    <w:rPr>
      <w:rFonts w:ascii="Times New Roman" w:eastAsia="新細明體" w:hAnsi="Times New Roman" w:cs="Times New Roman"/>
      <w:szCs w:val="24"/>
    </w:rPr>
  </w:style>
  <w:style w:type="paragraph" w:styleId="ac">
    <w:name w:val="annotation text"/>
    <w:basedOn w:val="a"/>
    <w:link w:val="ad"/>
    <w:semiHidden/>
    <w:rsid w:val="00273B07"/>
  </w:style>
  <w:style w:type="character" w:customStyle="1" w:styleId="ad">
    <w:name w:val="註解文字 字元"/>
    <w:basedOn w:val="a0"/>
    <w:link w:val="ac"/>
    <w:semiHidden/>
    <w:rsid w:val="00273B07"/>
    <w:rPr>
      <w:rFonts w:ascii="Times New Roman" w:eastAsia="新細明體" w:hAnsi="Times New Roman" w:cs="Times New Roman"/>
      <w:szCs w:val="24"/>
    </w:rPr>
  </w:style>
  <w:style w:type="character" w:styleId="ae">
    <w:name w:val="page number"/>
    <w:basedOn w:val="a0"/>
    <w:rsid w:val="00273B07"/>
  </w:style>
  <w:style w:type="paragraph" w:customStyle="1" w:styleId="01-">
    <w:name w:val="01-活動表格一、"/>
    <w:basedOn w:val="a"/>
    <w:rsid w:val="00273B07"/>
    <w:pPr>
      <w:tabs>
        <w:tab w:val="left" w:pos="240"/>
      </w:tabs>
      <w:spacing w:after="10" w:line="320" w:lineRule="exact"/>
      <w:ind w:left="100" w:hangingChars="100" w:hanging="100"/>
      <w:textAlignment w:val="center"/>
    </w:pPr>
    <w:rPr>
      <w:b/>
      <w:sz w:val="20"/>
      <w:szCs w:val="20"/>
    </w:rPr>
  </w:style>
  <w:style w:type="paragraph" w:customStyle="1" w:styleId="01-0">
    <w:name w:val="01-活動表格(一)"/>
    <w:basedOn w:val="a"/>
    <w:rsid w:val="00273B07"/>
    <w:pPr>
      <w:tabs>
        <w:tab w:val="left" w:pos="240"/>
      </w:tabs>
      <w:spacing w:after="10" w:line="320" w:lineRule="exact"/>
      <w:ind w:leftChars="130" w:left="932" w:hangingChars="310" w:hanging="620"/>
      <w:jc w:val="both"/>
    </w:pPr>
    <w:rPr>
      <w:rFonts w:cs="新細明體"/>
      <w:sz w:val="20"/>
      <w:szCs w:val="20"/>
    </w:rPr>
  </w:style>
  <w:style w:type="paragraph" w:customStyle="1" w:styleId="01-1">
    <w:name w:val="01-活動表格1."/>
    <w:basedOn w:val="a"/>
    <w:rsid w:val="00273B07"/>
    <w:pPr>
      <w:tabs>
        <w:tab w:val="left" w:pos="240"/>
      </w:tabs>
      <w:spacing w:after="10" w:line="320" w:lineRule="exact"/>
      <w:ind w:leftChars="390" w:left="1136" w:hangingChars="100" w:hanging="200"/>
      <w:jc w:val="both"/>
    </w:pPr>
    <w:rPr>
      <w:rFonts w:cs="新細明體"/>
      <w:sz w:val="20"/>
      <w:szCs w:val="20"/>
    </w:rPr>
  </w:style>
  <w:style w:type="paragraph" w:customStyle="1" w:styleId="01-2">
    <w:name w:val="01-活動表格一(‧)"/>
    <w:basedOn w:val="a"/>
    <w:rsid w:val="00273B07"/>
    <w:pPr>
      <w:tabs>
        <w:tab w:val="left" w:pos="240"/>
      </w:tabs>
      <w:spacing w:after="10" w:line="320" w:lineRule="exact"/>
      <w:ind w:leftChars="170" w:left="608" w:hangingChars="100" w:hanging="200"/>
      <w:jc w:val="both"/>
    </w:pPr>
    <w:rPr>
      <w:rFonts w:cs="新細明體"/>
      <w:sz w:val="20"/>
      <w:szCs w:val="20"/>
    </w:rPr>
  </w:style>
  <w:style w:type="paragraph" w:customStyle="1" w:styleId="01-3">
    <w:name w:val="01-內文"/>
    <w:basedOn w:val="a"/>
    <w:link w:val="01-4"/>
    <w:rsid w:val="00273B07"/>
    <w:pPr>
      <w:widowControl/>
      <w:spacing w:after="10"/>
      <w:jc w:val="both"/>
    </w:pPr>
  </w:style>
  <w:style w:type="character" w:customStyle="1" w:styleId="01-4">
    <w:name w:val="01-內文 字元"/>
    <w:link w:val="01-3"/>
    <w:rsid w:val="00273B07"/>
    <w:rPr>
      <w:rFonts w:ascii="Times New Roman" w:eastAsia="新細明體" w:hAnsi="Times New Roman" w:cs="Times New Roman"/>
      <w:szCs w:val="24"/>
    </w:rPr>
  </w:style>
  <w:style w:type="paragraph" w:customStyle="1" w:styleId="01--">
    <w:name w:val="01-活動-教學資源"/>
    <w:basedOn w:val="01-3"/>
    <w:rsid w:val="00273B07"/>
    <w:pPr>
      <w:adjustRightInd w:val="0"/>
      <w:snapToGrid w:val="0"/>
      <w:spacing w:line="360" w:lineRule="exact"/>
      <w:ind w:left="500" w:hangingChars="500" w:hanging="500"/>
    </w:pPr>
    <w:rPr>
      <w:kern w:val="0"/>
      <w:sz w:val="20"/>
      <w:szCs w:val="20"/>
    </w:rPr>
  </w:style>
  <w:style w:type="paragraph" w:customStyle="1" w:styleId="01-5">
    <w:name w:val="01-活動表格◎(‧)"/>
    <w:basedOn w:val="a"/>
    <w:rsid w:val="00273B07"/>
    <w:pPr>
      <w:tabs>
        <w:tab w:val="left" w:pos="240"/>
      </w:tabs>
      <w:spacing w:after="10" w:line="320" w:lineRule="exact"/>
      <w:ind w:leftChars="80" w:left="392" w:hangingChars="100" w:hanging="200"/>
    </w:pPr>
    <w:rPr>
      <w:rFonts w:cs="新細明體"/>
      <w:sz w:val="20"/>
      <w:szCs w:val="20"/>
    </w:rPr>
  </w:style>
  <w:style w:type="character" w:styleId="af">
    <w:name w:val="annotation reference"/>
    <w:rsid w:val="00273B07"/>
    <w:rPr>
      <w:sz w:val="18"/>
      <w:szCs w:val="18"/>
    </w:rPr>
  </w:style>
  <w:style w:type="paragraph" w:styleId="af0">
    <w:name w:val="annotation subject"/>
    <w:basedOn w:val="ac"/>
    <w:next w:val="ac"/>
    <w:link w:val="af1"/>
    <w:rsid w:val="00273B07"/>
    <w:rPr>
      <w:b/>
      <w:bCs/>
    </w:rPr>
  </w:style>
  <w:style w:type="character" w:customStyle="1" w:styleId="af1">
    <w:name w:val="註解主旨 字元"/>
    <w:basedOn w:val="ad"/>
    <w:link w:val="af0"/>
    <w:rsid w:val="00273B07"/>
    <w:rPr>
      <w:rFonts w:ascii="Times New Roman" w:eastAsia="新細明體" w:hAnsi="Times New Roman" w:cs="Times New Roman"/>
      <w:b/>
      <w:bCs/>
      <w:szCs w:val="24"/>
    </w:rPr>
  </w:style>
  <w:style w:type="character" w:styleId="af2">
    <w:name w:val="Hyperlink"/>
    <w:basedOn w:val="a0"/>
    <w:uiPriority w:val="99"/>
    <w:unhideWhenUsed/>
    <w:rsid w:val="001660BC"/>
    <w:rPr>
      <w:color w:val="0000FF" w:themeColor="hyperlink"/>
      <w:u w:val="single"/>
    </w:rPr>
  </w:style>
  <w:style w:type="paragraph" w:customStyle="1" w:styleId="Standard">
    <w:name w:val="Standard"/>
    <w:rsid w:val="000713DE"/>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Default">
    <w:name w:val="Default"/>
    <w:rsid w:val="006A7C8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92674">
      <w:bodyDiv w:val="1"/>
      <w:marLeft w:val="0"/>
      <w:marRight w:val="0"/>
      <w:marTop w:val="0"/>
      <w:marBottom w:val="0"/>
      <w:divBdr>
        <w:top w:val="none" w:sz="0" w:space="0" w:color="auto"/>
        <w:left w:val="none" w:sz="0" w:space="0" w:color="auto"/>
        <w:bottom w:val="none" w:sz="0" w:space="0" w:color="auto"/>
        <w:right w:val="none" w:sz="0" w:space="0" w:color="auto"/>
      </w:divBdr>
    </w:div>
    <w:div w:id="860972182">
      <w:bodyDiv w:val="1"/>
      <w:marLeft w:val="0"/>
      <w:marRight w:val="0"/>
      <w:marTop w:val="0"/>
      <w:marBottom w:val="0"/>
      <w:divBdr>
        <w:top w:val="none" w:sz="0" w:space="0" w:color="auto"/>
        <w:left w:val="none" w:sz="0" w:space="0" w:color="auto"/>
        <w:bottom w:val="none" w:sz="0" w:space="0" w:color="auto"/>
        <w:right w:val="none" w:sz="0" w:space="0" w:color="auto"/>
      </w:divBdr>
    </w:div>
    <w:div w:id="18788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User01</cp:lastModifiedBy>
  <cp:revision>2</cp:revision>
  <cp:lastPrinted>2023-07-10T07:33:00Z</cp:lastPrinted>
  <dcterms:created xsi:type="dcterms:W3CDTF">2023-07-10T07:38:00Z</dcterms:created>
  <dcterms:modified xsi:type="dcterms:W3CDTF">2023-07-10T07:38:00Z</dcterms:modified>
</cp:coreProperties>
</file>